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667" w:rsidRPr="005C049D" w:rsidRDefault="00690667" w:rsidP="00690667">
      <w:pPr>
        <w:pStyle w:val="a3"/>
        <w:jc w:val="center"/>
        <w:rPr>
          <w:rFonts w:eastAsia="Calibri"/>
          <w:b/>
          <w:lang w:eastAsia="en-US"/>
        </w:rPr>
      </w:pPr>
      <w:bookmarkStart w:id="0" w:name="_GoBack"/>
      <w:r w:rsidRPr="005C049D">
        <w:rPr>
          <w:rFonts w:eastAsia="Calibri"/>
          <w:b/>
          <w:lang w:eastAsia="en-US"/>
        </w:rPr>
        <w:t>Памятка «Возврат ювелирных изделий</w:t>
      </w:r>
      <w:r>
        <w:rPr>
          <w:rFonts w:eastAsia="Calibri"/>
          <w:b/>
          <w:lang w:eastAsia="en-US"/>
        </w:rPr>
        <w:t xml:space="preserve">, </w:t>
      </w:r>
      <w:r w:rsidRPr="005C049D">
        <w:rPr>
          <w:rFonts w:eastAsia="Calibri"/>
          <w:b/>
          <w:lang w:eastAsia="en-US"/>
        </w:rPr>
        <w:t>приобретенных дистанционным способом»</w:t>
      </w:r>
    </w:p>
    <w:bookmarkEnd w:id="0"/>
    <w:p w:rsidR="00690667" w:rsidRPr="00A90BF1" w:rsidRDefault="00690667" w:rsidP="00690667">
      <w:pPr>
        <w:pStyle w:val="a3"/>
        <w:jc w:val="center"/>
        <w:rPr>
          <w:rFonts w:eastAsia="Calibri"/>
          <w:highlight w:val="yellow"/>
          <w:lang w:eastAsia="en-US"/>
        </w:rPr>
      </w:pPr>
    </w:p>
    <w:p w:rsidR="00690667" w:rsidRPr="005C049D" w:rsidRDefault="00690667" w:rsidP="00690667">
      <w:pPr>
        <w:pStyle w:val="a3"/>
        <w:ind w:firstLine="567"/>
        <w:jc w:val="both"/>
        <w:rPr>
          <w:rFonts w:eastAsia="Calibri"/>
          <w:lang w:eastAsia="en-US"/>
        </w:rPr>
      </w:pPr>
      <w:r w:rsidRPr="005C049D">
        <w:rPr>
          <w:rFonts w:eastAsia="Calibri"/>
          <w:lang w:eastAsia="en-US"/>
        </w:rPr>
        <w:t xml:space="preserve">         В соответствии с п. 1 ст. 26.1 Закона Российской Федерации от 7 февраля 1992 года № 2300-1 «О защите прав потребителей»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690667" w:rsidRPr="005C049D" w:rsidRDefault="00690667" w:rsidP="00690667">
      <w:pPr>
        <w:pStyle w:val="a3"/>
        <w:ind w:firstLine="567"/>
        <w:jc w:val="both"/>
        <w:rPr>
          <w:rFonts w:eastAsia="Calibri"/>
          <w:lang w:eastAsia="en-US"/>
        </w:rPr>
      </w:pPr>
      <w:r w:rsidRPr="005C049D">
        <w:rPr>
          <w:rFonts w:eastAsia="Calibri"/>
          <w:lang w:eastAsia="en-US"/>
        </w:rPr>
        <w:t xml:space="preserve">       Правил продажи по договору розничной купли-продажи п.51, утвержденных постановлением Правительства РФ от 31.12.2020 №2463,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 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690667" w:rsidRPr="005C049D" w:rsidRDefault="00690667" w:rsidP="00690667">
      <w:pPr>
        <w:pStyle w:val="a3"/>
        <w:ind w:firstLine="567"/>
        <w:jc w:val="both"/>
        <w:rPr>
          <w:rFonts w:eastAsia="Calibri"/>
          <w:lang w:eastAsia="en-US"/>
        </w:rPr>
      </w:pPr>
      <w:r w:rsidRPr="005C049D">
        <w:rPr>
          <w:rFonts w:eastAsia="Calibri"/>
          <w:lang w:eastAsia="en-US"/>
        </w:rPr>
        <w:t xml:space="preserve"> Согласно п.4 ст. 26.1 Закона РФ «О защите прав потребителей» потребитель вправе отказаться от ювелирного изделия в любое время до его передачи, а после передачи товара - в течение семи дней.</w:t>
      </w:r>
    </w:p>
    <w:p w:rsidR="00690667" w:rsidRPr="005C049D" w:rsidRDefault="00690667" w:rsidP="00690667">
      <w:pPr>
        <w:pStyle w:val="a3"/>
        <w:ind w:firstLine="567"/>
        <w:jc w:val="both"/>
        <w:rPr>
          <w:rFonts w:eastAsia="Calibri"/>
          <w:lang w:eastAsia="en-US"/>
        </w:rPr>
      </w:pPr>
      <w:r w:rsidRPr="005C049D">
        <w:rPr>
          <w:rFonts w:eastAsia="Calibri"/>
          <w:lang w:eastAsia="en-US"/>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690667" w:rsidRPr="005C049D" w:rsidRDefault="00690667" w:rsidP="00690667">
      <w:pPr>
        <w:pStyle w:val="a3"/>
        <w:ind w:firstLine="567"/>
        <w:jc w:val="both"/>
        <w:rPr>
          <w:rFonts w:eastAsia="Calibri"/>
          <w:lang w:eastAsia="en-US"/>
        </w:rPr>
      </w:pPr>
      <w:r w:rsidRPr="005C049D">
        <w:rPr>
          <w:rFonts w:eastAsia="Calibri"/>
          <w:lang w:eastAsia="en-US"/>
        </w:rPr>
        <w:t>Вернуть можно любое ювелирное изделие, однако если ювелирное изделие надлежащего качества имеет индивидуально-определенные свойства (может быть использовано исключительно приобретающим его потребителем), то такой товар не подлежит возврату.</w:t>
      </w:r>
    </w:p>
    <w:p w:rsidR="00690667" w:rsidRPr="005C049D" w:rsidRDefault="00690667" w:rsidP="00690667">
      <w:pPr>
        <w:pStyle w:val="a3"/>
        <w:ind w:firstLine="567"/>
        <w:jc w:val="both"/>
        <w:rPr>
          <w:rFonts w:eastAsia="Calibri"/>
          <w:lang w:eastAsia="en-US"/>
        </w:rPr>
      </w:pPr>
      <w:r w:rsidRPr="005C049D">
        <w:rPr>
          <w:rFonts w:eastAsia="Calibri"/>
          <w:lang w:eastAsia="en-US"/>
        </w:rPr>
        <w:t>При отказе потребителя от ювелирного изделия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690667" w:rsidRPr="005C049D" w:rsidRDefault="00690667" w:rsidP="00690667">
      <w:pPr>
        <w:pStyle w:val="a3"/>
        <w:ind w:firstLine="567"/>
        <w:jc w:val="both"/>
        <w:rPr>
          <w:rFonts w:eastAsia="Calibri"/>
          <w:lang w:eastAsia="en-US"/>
        </w:rPr>
      </w:pPr>
      <w:r w:rsidRPr="005C049D">
        <w:rPr>
          <w:rFonts w:eastAsia="Calibri"/>
          <w:lang w:eastAsia="en-US"/>
        </w:rPr>
        <w:t>При нарушении продавцом срока возврата денежных средств продавцу предусмотрена ответственность за неисполнение денежного обязательства.</w:t>
      </w:r>
    </w:p>
    <w:p w:rsidR="00690667" w:rsidRPr="005C049D" w:rsidRDefault="00690667" w:rsidP="00690667">
      <w:pPr>
        <w:pStyle w:val="a3"/>
        <w:ind w:firstLine="567"/>
        <w:jc w:val="both"/>
        <w:rPr>
          <w:rFonts w:eastAsia="Calibri"/>
          <w:lang w:eastAsia="en-US"/>
        </w:rPr>
      </w:pPr>
      <w:r w:rsidRPr="005C049D">
        <w:rPr>
          <w:rFonts w:eastAsia="Calibri"/>
          <w:lang w:eastAsia="en-US"/>
        </w:rPr>
        <w:t>Согласно п. 1,3 статьи 395 Гражданского кодекса РФ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Проценты за пользование чужими средствами взимаются по день уплаты суммы этих средств кредитору.</w:t>
      </w:r>
    </w:p>
    <w:p w:rsidR="00690667" w:rsidRPr="005C049D" w:rsidRDefault="00690667" w:rsidP="00690667">
      <w:pPr>
        <w:pStyle w:val="a3"/>
        <w:ind w:firstLine="567"/>
        <w:jc w:val="both"/>
        <w:rPr>
          <w:rFonts w:eastAsia="Calibri"/>
          <w:lang w:eastAsia="en-US"/>
        </w:rPr>
      </w:pPr>
      <w:r w:rsidRPr="005C049D">
        <w:rPr>
          <w:rFonts w:eastAsia="Calibri"/>
          <w:lang w:eastAsia="en-US"/>
        </w:rPr>
        <w:t xml:space="preserve">       В случае приобретения дистанционным способом ювелирных изделий ненадлежащего качества потребителю необходимо руководствоваться положениями, предусмотренными статьями 18 — 22 Закона РФ «О защите прав потребителей».</w:t>
      </w:r>
    </w:p>
    <w:p w:rsidR="00690667" w:rsidRPr="005C049D" w:rsidRDefault="00690667" w:rsidP="00690667">
      <w:pPr>
        <w:pStyle w:val="a3"/>
        <w:ind w:firstLine="567"/>
        <w:jc w:val="both"/>
        <w:rPr>
          <w:rFonts w:eastAsia="Calibri"/>
          <w:lang w:eastAsia="en-US"/>
        </w:rPr>
      </w:pPr>
      <w:r w:rsidRPr="005C049D">
        <w:rPr>
          <w:rFonts w:eastAsia="Calibri"/>
          <w:lang w:eastAsia="en-US"/>
        </w:rPr>
        <w:t xml:space="preserve">       Согласно ст. 18 Закона РФ «О защите прав потребителей», при обнаружении недостатков, которые не были оговорены продавцов при покупке, потребитель вправе потребовать возврата денежных средств. </w:t>
      </w:r>
    </w:p>
    <w:p w:rsidR="00690667" w:rsidRPr="005C049D" w:rsidRDefault="00690667" w:rsidP="00690667">
      <w:pPr>
        <w:pStyle w:val="a3"/>
        <w:ind w:firstLine="567"/>
        <w:jc w:val="both"/>
        <w:rPr>
          <w:rFonts w:eastAsia="Calibri"/>
          <w:lang w:eastAsia="en-US"/>
        </w:rPr>
      </w:pPr>
      <w:r w:rsidRPr="005C049D">
        <w:rPr>
          <w:rFonts w:eastAsia="Calibri"/>
          <w:lang w:eastAsia="en-US"/>
        </w:rPr>
        <w:t xml:space="preserve">       В соответствии ст. 19 Закона РФ «О защите прав потребителей», потребитель вправе потребовать возврата ювелирного изделия в следующие сроки: </w:t>
      </w:r>
    </w:p>
    <w:p w:rsidR="00690667" w:rsidRPr="005C049D" w:rsidRDefault="00690667" w:rsidP="00690667">
      <w:pPr>
        <w:pStyle w:val="a3"/>
        <w:ind w:firstLine="567"/>
        <w:jc w:val="both"/>
        <w:rPr>
          <w:rFonts w:eastAsia="Calibri"/>
          <w:lang w:eastAsia="en-US"/>
        </w:rPr>
      </w:pPr>
      <w:r w:rsidRPr="005C049D">
        <w:rPr>
          <w:rFonts w:eastAsia="Calibri"/>
          <w:lang w:eastAsia="en-US"/>
        </w:rPr>
        <w:lastRenderedPageBreak/>
        <w:t>- В гарантийный – устанавливается изготовителем;</w:t>
      </w:r>
    </w:p>
    <w:p w:rsidR="00690667" w:rsidRPr="005C049D" w:rsidRDefault="00690667" w:rsidP="00690667">
      <w:pPr>
        <w:pStyle w:val="a3"/>
        <w:ind w:firstLine="567"/>
        <w:jc w:val="both"/>
        <w:rPr>
          <w:rFonts w:eastAsia="Calibri"/>
          <w:lang w:eastAsia="en-US"/>
        </w:rPr>
      </w:pPr>
      <w:r w:rsidRPr="005C049D">
        <w:rPr>
          <w:rFonts w:eastAsia="Calibri"/>
          <w:lang w:eastAsia="en-US"/>
        </w:rPr>
        <w:t>- В разумный, не превышающий 2 года с момента покупки (если более длительный не предусмотрен договором/законом) при отсутствии гарантии или сроке ее действия менее 2 лет (п.1 ст. 19 №2300-1 Закона РФ);</w:t>
      </w:r>
    </w:p>
    <w:p w:rsidR="00690667" w:rsidRPr="005C049D" w:rsidRDefault="00690667" w:rsidP="00690667">
      <w:pPr>
        <w:pStyle w:val="a3"/>
        <w:ind w:firstLine="567"/>
        <w:jc w:val="both"/>
        <w:rPr>
          <w:rFonts w:eastAsia="Calibri"/>
          <w:lang w:eastAsia="en-US"/>
        </w:rPr>
      </w:pPr>
      <w:r w:rsidRPr="005C049D">
        <w:rPr>
          <w:rFonts w:eastAsia="Calibri"/>
          <w:lang w:eastAsia="en-US"/>
        </w:rPr>
        <w:t>- При выявлении существенного недостатка по истечении гарантии, вы можете заявить требования к изготовителю в период срока службы ювелирного украшения. Если же он не установлен — в течение 10 лет со дня передачи вам товара (п. 6 ст. 19 № 2300-1 Закона РФ).</w:t>
      </w:r>
    </w:p>
    <w:p w:rsidR="00690667" w:rsidRPr="005C049D" w:rsidRDefault="00690667" w:rsidP="00690667">
      <w:pPr>
        <w:pStyle w:val="a3"/>
        <w:ind w:firstLine="567"/>
        <w:jc w:val="both"/>
        <w:rPr>
          <w:rFonts w:eastAsia="Calibri"/>
          <w:lang w:eastAsia="en-US"/>
        </w:rPr>
      </w:pPr>
    </w:p>
    <w:p w:rsidR="00690667" w:rsidRPr="00A90BF1" w:rsidRDefault="00690667" w:rsidP="00690667">
      <w:pPr>
        <w:pStyle w:val="a3"/>
        <w:ind w:firstLine="567"/>
        <w:jc w:val="both"/>
        <w:rPr>
          <w:rFonts w:eastAsia="Calibri"/>
          <w:highlight w:val="yellow"/>
          <w:lang w:eastAsia="en-US"/>
        </w:rPr>
      </w:pPr>
      <w:r w:rsidRPr="005C049D">
        <w:rPr>
          <w:rFonts w:eastAsia="Calibri"/>
          <w:lang w:eastAsia="en-US"/>
        </w:rPr>
        <w:t>Важно! Согласно ст. 22 Закона РФ от 07.02.1992 № 2300-1 «О защите прав потребителей» требования потребителя о возврате уплаченной за товар денежной суммы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10 дней со дня предъявления соответствующего требования.</w:t>
      </w:r>
    </w:p>
    <w:p w:rsidR="00690667" w:rsidRPr="00A90BF1" w:rsidRDefault="00690667" w:rsidP="00690667">
      <w:pPr>
        <w:pStyle w:val="a3"/>
        <w:jc w:val="center"/>
        <w:rPr>
          <w:rFonts w:eastAsia="Calibri"/>
          <w:highlight w:val="yellow"/>
          <w:lang w:eastAsia="en-US"/>
        </w:rPr>
      </w:pPr>
    </w:p>
    <w:p w:rsidR="00690667" w:rsidRPr="00A90BF1" w:rsidRDefault="00690667" w:rsidP="00690667">
      <w:pPr>
        <w:pStyle w:val="a3"/>
        <w:jc w:val="center"/>
        <w:rPr>
          <w:rFonts w:eastAsia="Calibri"/>
          <w:highlight w:val="yellow"/>
          <w:lang w:eastAsia="en-US"/>
        </w:rPr>
      </w:pPr>
    </w:p>
    <w:p w:rsidR="00690667" w:rsidRPr="005C049D" w:rsidRDefault="00690667" w:rsidP="00690667">
      <w:pPr>
        <w:pStyle w:val="a3"/>
        <w:jc w:val="center"/>
        <w:rPr>
          <w:rFonts w:eastAsia="Calibri"/>
          <w:lang w:eastAsia="en-US"/>
        </w:rPr>
      </w:pPr>
      <w:r w:rsidRPr="005C049D">
        <w:rPr>
          <w:rFonts w:eastAsia="Calibri"/>
          <w:lang w:eastAsia="en-US"/>
        </w:rPr>
        <w:t xml:space="preserve">Телефонный номер Единого консультационного центра </w:t>
      </w:r>
      <w:proofErr w:type="spellStart"/>
      <w:r w:rsidRPr="005C049D">
        <w:rPr>
          <w:rFonts w:eastAsia="Calibri"/>
          <w:lang w:eastAsia="en-US"/>
        </w:rPr>
        <w:t>Роспотребнадзора</w:t>
      </w:r>
      <w:proofErr w:type="spellEnd"/>
    </w:p>
    <w:p w:rsidR="00690667" w:rsidRPr="005C049D" w:rsidRDefault="00690667" w:rsidP="00690667">
      <w:pPr>
        <w:pStyle w:val="a3"/>
        <w:jc w:val="center"/>
        <w:rPr>
          <w:rFonts w:eastAsia="Calibri"/>
          <w:lang w:eastAsia="en-US"/>
        </w:rPr>
      </w:pPr>
      <w:r w:rsidRPr="005C049D">
        <w:rPr>
          <w:rFonts w:eastAsia="Calibri"/>
          <w:lang w:eastAsia="en-US"/>
        </w:rPr>
        <w:t>8 800-555-49-43 (по России звонок бесплатный).</w:t>
      </w:r>
    </w:p>
    <w:p w:rsidR="00690667" w:rsidRPr="005C049D" w:rsidRDefault="00690667" w:rsidP="00690667">
      <w:pPr>
        <w:pStyle w:val="a3"/>
        <w:jc w:val="center"/>
        <w:rPr>
          <w:rFonts w:eastAsia="Calibri"/>
          <w:lang w:eastAsia="en-US"/>
        </w:rPr>
      </w:pPr>
      <w:r w:rsidRPr="005C049D">
        <w:rPr>
          <w:rFonts w:eastAsia="Calibri"/>
          <w:lang w:eastAsia="en-US"/>
        </w:rPr>
        <w:t xml:space="preserve">Адрес: г. Новосибирск, </w:t>
      </w:r>
      <w:proofErr w:type="spellStart"/>
      <w:r w:rsidRPr="005C049D">
        <w:rPr>
          <w:rFonts w:eastAsia="Calibri"/>
          <w:lang w:eastAsia="en-US"/>
        </w:rPr>
        <w:t>ул</w:t>
      </w:r>
      <w:proofErr w:type="spellEnd"/>
      <w:r w:rsidRPr="005C049D">
        <w:rPr>
          <w:rFonts w:eastAsia="Calibri"/>
          <w:lang w:eastAsia="en-US"/>
        </w:rPr>
        <w:t xml:space="preserve"> Спартака, д.8д, </w:t>
      </w:r>
      <w:proofErr w:type="spellStart"/>
      <w:r w:rsidRPr="005C049D">
        <w:rPr>
          <w:rFonts w:eastAsia="Calibri"/>
          <w:lang w:eastAsia="en-US"/>
        </w:rPr>
        <w:t>каб</w:t>
      </w:r>
      <w:proofErr w:type="spellEnd"/>
      <w:r w:rsidRPr="005C049D">
        <w:rPr>
          <w:rFonts w:eastAsia="Calibri"/>
          <w:lang w:eastAsia="en-US"/>
        </w:rPr>
        <w:t>. №17, тел. 8 (383) 223-97-86.</w:t>
      </w:r>
    </w:p>
    <w:p w:rsidR="00690667" w:rsidRPr="005C049D" w:rsidRDefault="00690667" w:rsidP="00690667">
      <w:pPr>
        <w:pStyle w:val="a3"/>
        <w:jc w:val="center"/>
        <w:rPr>
          <w:rFonts w:eastAsia="Calibri"/>
          <w:lang w:eastAsia="en-US"/>
        </w:rPr>
      </w:pPr>
      <w:r w:rsidRPr="005C049D">
        <w:rPr>
          <w:rFonts w:eastAsia="Calibri"/>
          <w:lang w:eastAsia="en-US"/>
        </w:rPr>
        <w:t>Часы работы с 08-30 до 17-00 (с пн.-пт.) Обед: с 12.00 до 12.30</w:t>
      </w:r>
    </w:p>
    <w:p w:rsidR="00690667" w:rsidRPr="005C049D" w:rsidRDefault="00690667" w:rsidP="00690667">
      <w:pPr>
        <w:pStyle w:val="a3"/>
        <w:jc w:val="center"/>
        <w:rPr>
          <w:rFonts w:eastAsia="Calibri"/>
          <w:lang w:eastAsia="en-US"/>
        </w:rPr>
      </w:pPr>
      <w:r w:rsidRPr="005C049D">
        <w:rPr>
          <w:rFonts w:eastAsia="Calibri"/>
          <w:lang w:eastAsia="en-US"/>
        </w:rPr>
        <w:t>эл. почта: kс_zpp_nsk@cgnso.su</w:t>
      </w:r>
    </w:p>
    <w:p w:rsidR="00655DA6" w:rsidRDefault="00690667"/>
    <w:sectPr w:rsidR="00655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B9"/>
    <w:rsid w:val="00114E6F"/>
    <w:rsid w:val="00690667"/>
    <w:rsid w:val="006A09B2"/>
    <w:rsid w:val="00A65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00975-A367-4039-B4EC-F665FD9D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066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Сектерать</dc:creator>
  <cp:keywords/>
  <dc:description/>
  <cp:lastModifiedBy>Сектерать</cp:lastModifiedBy>
  <cp:revision>2</cp:revision>
  <dcterms:created xsi:type="dcterms:W3CDTF">2024-10-16T02:24:00Z</dcterms:created>
  <dcterms:modified xsi:type="dcterms:W3CDTF">2024-10-16T02:24:00Z</dcterms:modified>
</cp:coreProperties>
</file>