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B3" w:rsidRDefault="00B274B3">
      <w:pPr>
        <w:pStyle w:val="30"/>
        <w:shd w:val="clear" w:color="auto" w:fill="auto"/>
        <w:spacing w:after="270"/>
        <w:ind w:right="20"/>
      </w:pPr>
    </w:p>
    <w:p w:rsidR="00B274B3" w:rsidRDefault="00B274B3">
      <w:pPr>
        <w:pStyle w:val="30"/>
        <w:shd w:val="clear" w:color="auto" w:fill="auto"/>
        <w:spacing w:after="270"/>
        <w:ind w:right="20"/>
      </w:pPr>
      <w:r>
        <w:rPr>
          <w:noProof/>
          <w:lang w:bidi="ar-SA"/>
        </w:rPr>
        <w:drawing>
          <wp:anchor distT="0" distB="0" distL="114300" distR="114300" simplePos="0" relativeHeight="377488135" behindDoc="0" locked="0" layoutInCell="1" allowOverlap="1" wp14:anchorId="7EB18DB8" wp14:editId="7C96C17A">
            <wp:simplePos x="0" y="0"/>
            <wp:positionH relativeFrom="margin">
              <wp:align>center</wp:align>
            </wp:positionH>
            <wp:positionV relativeFrom="paragraph">
              <wp:posOffset>16677</wp:posOffset>
            </wp:positionV>
            <wp:extent cx="476250" cy="571500"/>
            <wp:effectExtent l="0" t="0" r="0" b="0"/>
            <wp:wrapNone/>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4B3" w:rsidRDefault="00B274B3">
      <w:pPr>
        <w:pStyle w:val="30"/>
        <w:shd w:val="clear" w:color="auto" w:fill="auto"/>
        <w:spacing w:after="270"/>
        <w:ind w:right="20"/>
      </w:pPr>
    </w:p>
    <w:p w:rsidR="00B274B3" w:rsidRPr="00B274B3" w:rsidRDefault="00B274B3" w:rsidP="00B274B3">
      <w:pPr>
        <w:widowControl/>
        <w:jc w:val="center"/>
        <w:rPr>
          <w:rFonts w:ascii="Times New Roman" w:eastAsia="Times New Roman" w:hAnsi="Times New Roman" w:cs="Times New Roman"/>
          <w:b/>
          <w:color w:val="auto"/>
          <w:lang w:bidi="ar-SA"/>
        </w:rPr>
      </w:pPr>
      <w:r w:rsidRPr="00B274B3">
        <w:rPr>
          <w:rFonts w:ascii="Times New Roman" w:eastAsia="Times New Roman" w:hAnsi="Times New Roman" w:cs="Times New Roman"/>
          <w:b/>
          <w:color w:val="auto"/>
          <w:lang w:bidi="ar-SA"/>
        </w:rPr>
        <w:t>АДМИНИСТРАЦИЯ</w:t>
      </w:r>
    </w:p>
    <w:p w:rsidR="00B274B3" w:rsidRPr="00B274B3" w:rsidRDefault="00B274B3" w:rsidP="00B274B3">
      <w:pPr>
        <w:widowControl/>
        <w:jc w:val="center"/>
        <w:rPr>
          <w:rFonts w:ascii="Times New Roman" w:eastAsia="Times New Roman" w:hAnsi="Times New Roman" w:cs="Times New Roman"/>
          <w:b/>
          <w:color w:val="auto"/>
          <w:lang w:bidi="ar-SA"/>
        </w:rPr>
      </w:pPr>
      <w:r w:rsidRPr="00B274B3">
        <w:rPr>
          <w:rFonts w:ascii="Times New Roman" w:eastAsia="Times New Roman" w:hAnsi="Times New Roman" w:cs="Times New Roman"/>
          <w:b/>
          <w:color w:val="auto"/>
          <w:lang w:bidi="ar-SA"/>
        </w:rPr>
        <w:t>СКАЛИНСКОГО СЕЛЬСОВЕТА</w:t>
      </w:r>
    </w:p>
    <w:p w:rsidR="00B274B3" w:rsidRPr="00B274B3" w:rsidRDefault="00B274B3" w:rsidP="00B274B3">
      <w:pPr>
        <w:widowControl/>
        <w:jc w:val="center"/>
        <w:rPr>
          <w:rFonts w:ascii="Times New Roman" w:eastAsia="Times New Roman" w:hAnsi="Times New Roman" w:cs="Times New Roman"/>
          <w:b/>
          <w:color w:val="auto"/>
          <w:lang w:bidi="ar-SA"/>
        </w:rPr>
      </w:pPr>
      <w:r w:rsidRPr="00B274B3">
        <w:rPr>
          <w:rFonts w:ascii="Times New Roman" w:eastAsia="Times New Roman" w:hAnsi="Times New Roman" w:cs="Times New Roman"/>
          <w:b/>
          <w:color w:val="auto"/>
          <w:lang w:bidi="ar-SA"/>
        </w:rPr>
        <w:t>КОЛЫВАНСКОГО  РАЙОНА</w:t>
      </w:r>
    </w:p>
    <w:p w:rsidR="00B274B3" w:rsidRPr="00B274B3" w:rsidRDefault="00B274B3" w:rsidP="00B274B3">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lang w:bidi="ar-SA"/>
        </w:rPr>
      </w:pPr>
      <w:r w:rsidRPr="00B274B3">
        <w:rPr>
          <w:rFonts w:ascii="Times New Roman" w:eastAsia="Times New Roman" w:hAnsi="Times New Roman" w:cs="Times New Roman"/>
          <w:b/>
          <w:color w:val="auto"/>
          <w:lang w:bidi="ar-SA"/>
        </w:rPr>
        <w:t>НОВОСИБИРСКОЙ  ОБЛАСТИ</w:t>
      </w:r>
    </w:p>
    <w:p w:rsidR="00B274B3" w:rsidRPr="00B274B3" w:rsidRDefault="00B274B3" w:rsidP="00B274B3">
      <w:pPr>
        <w:keepNext/>
        <w:widowControl/>
        <w:overflowPunct w:val="0"/>
        <w:autoSpaceDE w:val="0"/>
        <w:autoSpaceDN w:val="0"/>
        <w:adjustRightInd w:val="0"/>
        <w:jc w:val="center"/>
        <w:textAlignment w:val="baseline"/>
        <w:outlineLvl w:val="0"/>
        <w:rPr>
          <w:rFonts w:ascii="Times New Roman" w:eastAsia="Times New Roman" w:hAnsi="Times New Roman" w:cs="Times New Roman"/>
          <w:color w:val="auto"/>
          <w:lang w:bidi="ar-SA"/>
        </w:rPr>
      </w:pPr>
    </w:p>
    <w:p w:rsidR="00B274B3" w:rsidRPr="00B274B3" w:rsidRDefault="00B274B3" w:rsidP="00B274B3">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lang w:bidi="ar-SA"/>
        </w:rPr>
      </w:pPr>
      <w:r w:rsidRPr="00B274B3">
        <w:rPr>
          <w:rFonts w:ascii="Times New Roman" w:eastAsia="Times New Roman" w:hAnsi="Times New Roman" w:cs="Times New Roman"/>
          <w:b/>
          <w:color w:val="auto"/>
          <w:lang w:bidi="ar-SA"/>
        </w:rPr>
        <w:t>ПОСТАНОВЛЕНИЕ</w:t>
      </w:r>
    </w:p>
    <w:p w:rsidR="00B274B3" w:rsidRPr="00B274B3" w:rsidRDefault="000C0587" w:rsidP="00B274B3">
      <w:pPr>
        <w:widowControl/>
        <w:rPr>
          <w:rFonts w:ascii="Times New Roman" w:eastAsia="Times New Roman" w:hAnsi="Times New Roman" w:cs="Times New Roman"/>
          <w:bCs/>
          <w:color w:val="auto"/>
          <w:lang w:bidi="ar-SA"/>
        </w:rPr>
      </w:pPr>
      <w:r>
        <w:rPr>
          <w:rFonts w:ascii="Times New Roman" w:eastAsia="Times New Roman" w:hAnsi="Times New Roman" w:cs="Times New Roman"/>
          <w:color w:val="auto"/>
          <w:lang w:bidi="ar-SA"/>
        </w:rPr>
        <w:t xml:space="preserve">  от 07</w:t>
      </w:r>
      <w:r w:rsidR="00B274B3" w:rsidRPr="00B274B3">
        <w:rPr>
          <w:rFonts w:ascii="Times New Roman" w:eastAsia="Times New Roman" w:hAnsi="Times New Roman" w:cs="Times New Roman"/>
          <w:color w:val="auto"/>
          <w:lang w:bidi="ar-SA"/>
        </w:rPr>
        <w:t xml:space="preserve">.05.2020 года                                                                                                   </w:t>
      </w:r>
      <w:r w:rsidR="0006637A">
        <w:rPr>
          <w:rFonts w:ascii="Times New Roman" w:eastAsia="Times New Roman" w:hAnsi="Times New Roman" w:cs="Times New Roman"/>
          <w:color w:val="auto"/>
          <w:lang w:bidi="ar-SA"/>
        </w:rPr>
        <w:t xml:space="preserve">   </w:t>
      </w:r>
      <w:r w:rsidR="00B274B3" w:rsidRPr="00B274B3">
        <w:rPr>
          <w:rFonts w:ascii="Times New Roman" w:eastAsia="Times New Roman" w:hAnsi="Times New Roman" w:cs="Times New Roman"/>
          <w:color w:val="auto"/>
          <w:lang w:bidi="ar-SA"/>
        </w:rPr>
        <w:t xml:space="preserve">  </w:t>
      </w:r>
      <w:r w:rsidR="00B274B3">
        <w:rPr>
          <w:rFonts w:ascii="Times New Roman" w:eastAsia="Times New Roman" w:hAnsi="Times New Roman" w:cs="Times New Roman"/>
          <w:bCs/>
          <w:color w:val="auto"/>
          <w:lang w:bidi="ar-SA"/>
        </w:rPr>
        <w:t>№130</w:t>
      </w:r>
    </w:p>
    <w:p w:rsidR="00B274B3" w:rsidRPr="00B274B3" w:rsidRDefault="00B274B3" w:rsidP="00B274B3">
      <w:pPr>
        <w:widowControl/>
        <w:spacing w:line="0" w:lineRule="atLeast"/>
        <w:rPr>
          <w:rFonts w:ascii="Times New Roman" w:eastAsia="Times New Roman" w:hAnsi="Times New Roman" w:cs="Times New Roman"/>
          <w:b/>
          <w:color w:val="auto"/>
          <w:sz w:val="28"/>
          <w:szCs w:val="28"/>
          <w:lang w:bidi="ar-SA"/>
        </w:rPr>
      </w:pPr>
    </w:p>
    <w:p w:rsidR="00B274B3" w:rsidRPr="00B274B3" w:rsidRDefault="000C0587" w:rsidP="00B274B3">
      <w:pPr>
        <w:pStyle w:val="a7"/>
        <w:spacing w:after="0" w:line="240" w:lineRule="auto"/>
        <w:ind w:right="306"/>
        <w:rPr>
          <w:sz w:val="24"/>
        </w:rPr>
      </w:pPr>
      <w:r>
        <w:rPr>
          <w:sz w:val="24"/>
        </w:rPr>
        <w:t>Об утверждении Показателей</w:t>
      </w:r>
      <w:r w:rsidR="00B274B3" w:rsidRPr="00B274B3">
        <w:rPr>
          <w:sz w:val="24"/>
        </w:rPr>
        <w:t xml:space="preserve">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Скалинского сельсовета Колыванского района Новосибирской области</w:t>
      </w:r>
    </w:p>
    <w:p w:rsidR="00B274B3" w:rsidRDefault="00B274B3">
      <w:pPr>
        <w:pStyle w:val="20"/>
        <w:shd w:val="clear" w:color="auto" w:fill="auto"/>
        <w:spacing w:before="0" w:after="0" w:line="298" w:lineRule="exact"/>
        <w:ind w:firstLine="560"/>
        <w:jc w:val="left"/>
      </w:pPr>
    </w:p>
    <w:p w:rsidR="00B274B3" w:rsidRDefault="000C0587" w:rsidP="000C0587">
      <w:pPr>
        <w:pStyle w:val="20"/>
        <w:shd w:val="clear" w:color="auto" w:fill="auto"/>
        <w:spacing w:before="0" w:after="0" w:line="240" w:lineRule="auto"/>
        <w:ind w:firstLine="561"/>
      </w:pPr>
      <w:r>
        <w:t xml:space="preserve">В соответствии с частью 13 статьи 31 </w:t>
      </w:r>
      <w:r w:rsidR="00602B24">
        <w:t xml:space="preserve">Федерального закона от 8 ноября 2007 года </w:t>
      </w:r>
      <w:r w:rsidR="00602B24">
        <w:rPr>
          <w:lang w:val="en-US" w:eastAsia="en-US" w:bidi="en-US"/>
        </w:rPr>
        <w:t>N</w:t>
      </w:r>
      <w:r w:rsidR="00602B24" w:rsidRPr="00602B24">
        <w:rPr>
          <w:lang w:eastAsia="en-US" w:bidi="en-US"/>
        </w:rPr>
        <w:t xml:space="preserve"> </w:t>
      </w:r>
      <w:r w:rsidR="00602B24">
        <w:t xml:space="preserve">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p>
    <w:p w:rsidR="00BB0855" w:rsidRDefault="00602B24" w:rsidP="00B274B3">
      <w:pPr>
        <w:pStyle w:val="20"/>
        <w:shd w:val="clear" w:color="auto" w:fill="auto"/>
        <w:spacing w:before="0" w:after="0" w:line="298" w:lineRule="exact"/>
        <w:ind w:firstLine="560"/>
        <w:jc w:val="center"/>
        <w:rPr>
          <w:rStyle w:val="213pt"/>
        </w:rPr>
      </w:pPr>
      <w:r>
        <w:rPr>
          <w:rStyle w:val="213pt"/>
        </w:rPr>
        <w:t>ПОСТАНОВЛЯЕТ:</w:t>
      </w:r>
      <w:bookmarkStart w:id="0" w:name="_GoBack"/>
      <w:bookmarkEnd w:id="0"/>
    </w:p>
    <w:p w:rsidR="00B274B3" w:rsidRDefault="00B274B3" w:rsidP="00B274B3">
      <w:pPr>
        <w:pStyle w:val="20"/>
        <w:shd w:val="clear" w:color="auto" w:fill="auto"/>
        <w:spacing w:before="0" w:after="0" w:line="298" w:lineRule="exact"/>
        <w:ind w:firstLine="560"/>
      </w:pPr>
      <w:r>
        <w:t xml:space="preserve">1. </w:t>
      </w:r>
      <w:r w:rsidR="000C0587">
        <w:t>Утвердить Показатели</w:t>
      </w:r>
      <w:r w:rsidRPr="00B274B3">
        <w:t xml:space="preserve">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Скалинского  сельсовета Колыванско</w:t>
      </w:r>
      <w:r>
        <w:t xml:space="preserve">го района Новосибирской области, согласно приложения. </w:t>
      </w:r>
    </w:p>
    <w:p w:rsidR="00BB0855" w:rsidRDefault="00B274B3" w:rsidP="00B274B3">
      <w:pPr>
        <w:pStyle w:val="20"/>
        <w:shd w:val="clear" w:color="auto" w:fill="auto"/>
        <w:spacing w:before="0" w:after="0" w:line="298" w:lineRule="exact"/>
        <w:ind w:firstLine="560"/>
      </w:pPr>
      <w:r>
        <w:t xml:space="preserve">2. Постановление администрации </w:t>
      </w:r>
      <w:r w:rsidRPr="00B274B3">
        <w:t>Скалинского  сельсовета Колыванского района Новосибирской области</w:t>
      </w:r>
      <w:r>
        <w:t xml:space="preserve"> от 14.03.2011 года №111 «</w:t>
      </w:r>
      <w:r w:rsidR="00B751CC">
        <w:t>Об утверждении Порядка</w:t>
      </w:r>
      <w:r>
        <w:t xml:space="preserve"> определения размера вреда, </w:t>
      </w:r>
      <w:r w:rsidRPr="00B274B3">
        <w:t>причиняемого</w:t>
      </w:r>
      <w:r>
        <w:t xml:space="preserve"> </w:t>
      </w:r>
      <w:r w:rsidRPr="00B274B3">
        <w:t>транспортными средствами, осуществляющими перевозки тяжеловесных грузов при движении по автомобильным дорогам общего пользования местного значения Скалинского сельсовета Колыванского района Новосибирской области</w:t>
      </w:r>
      <w:r>
        <w:t xml:space="preserve">», признать утратившим силу. </w:t>
      </w:r>
    </w:p>
    <w:p w:rsidR="00B274B3" w:rsidRPr="00B274B3" w:rsidRDefault="00B274B3" w:rsidP="00B274B3">
      <w:pPr>
        <w:widowControl/>
        <w:autoSpaceDE w:val="0"/>
        <w:autoSpaceDN w:val="0"/>
        <w:adjustRightInd w:val="0"/>
        <w:ind w:firstLine="567"/>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3. </w:t>
      </w:r>
      <w:r w:rsidRPr="00B274B3">
        <w:rPr>
          <w:rFonts w:ascii="Times New Roman" w:eastAsia="Times New Roman" w:hAnsi="Times New Roman" w:cs="Times New Roman"/>
          <w:lang w:bidi="ar-SA"/>
        </w:rPr>
        <w:t>Настоящее постановление опубликовать в газете «Скалинский вестник» и разместить на официальном  сайте  администрации  Скалинского сельсовета  Колыванского района  Новосибирской  области.</w:t>
      </w:r>
    </w:p>
    <w:p w:rsidR="00B274B3" w:rsidRPr="00B274B3" w:rsidRDefault="00B274B3" w:rsidP="00B274B3">
      <w:pPr>
        <w:widowControl/>
        <w:spacing w:line="0" w:lineRule="atLeast"/>
        <w:jc w:val="both"/>
        <w:rPr>
          <w:rFonts w:ascii="Times New Roman" w:eastAsia="Times New Roman" w:hAnsi="Times New Roman" w:cs="Times New Roman"/>
          <w:color w:val="auto"/>
          <w:lang w:bidi="ar-SA"/>
        </w:rPr>
      </w:pPr>
    </w:p>
    <w:p w:rsidR="00B274B3" w:rsidRPr="00B274B3" w:rsidRDefault="00B274B3" w:rsidP="00B274B3">
      <w:pPr>
        <w:widowControl/>
        <w:snapToGrid w:val="0"/>
        <w:jc w:val="both"/>
        <w:rPr>
          <w:rFonts w:ascii="Times New Roman" w:eastAsia="Times New Roman" w:hAnsi="Times New Roman" w:cs="Times New Roman"/>
          <w:color w:val="auto"/>
          <w:lang w:bidi="ar-SA"/>
        </w:rPr>
      </w:pPr>
      <w:r w:rsidRPr="00B274B3">
        <w:rPr>
          <w:rFonts w:ascii="Times New Roman" w:eastAsia="Times New Roman" w:hAnsi="Times New Roman" w:cs="Times New Roman"/>
          <w:color w:val="auto"/>
          <w:lang w:bidi="ar-SA"/>
        </w:rPr>
        <w:t>Глава Скалинского сельсовета</w:t>
      </w:r>
    </w:p>
    <w:p w:rsidR="00B274B3" w:rsidRPr="00B274B3" w:rsidRDefault="00B274B3" w:rsidP="00B274B3">
      <w:pPr>
        <w:widowControl/>
        <w:snapToGrid w:val="0"/>
        <w:jc w:val="both"/>
        <w:rPr>
          <w:rFonts w:ascii="Times New Roman" w:eastAsia="Times New Roman" w:hAnsi="Times New Roman" w:cs="Times New Roman"/>
          <w:color w:val="auto"/>
          <w:lang w:bidi="ar-SA"/>
        </w:rPr>
      </w:pPr>
      <w:r w:rsidRPr="00B274B3">
        <w:rPr>
          <w:rFonts w:ascii="Times New Roman" w:eastAsia="Times New Roman" w:hAnsi="Times New Roman" w:cs="Times New Roman"/>
          <w:color w:val="auto"/>
          <w:lang w:bidi="ar-SA"/>
        </w:rPr>
        <w:t>Колыванского района</w:t>
      </w:r>
    </w:p>
    <w:p w:rsidR="00B274B3" w:rsidRPr="00B274B3" w:rsidRDefault="00B274B3" w:rsidP="00B274B3">
      <w:pPr>
        <w:widowControl/>
        <w:snapToGrid w:val="0"/>
        <w:jc w:val="both"/>
        <w:rPr>
          <w:rFonts w:ascii="Times New Roman" w:eastAsia="Times New Roman" w:hAnsi="Times New Roman" w:cs="Times New Roman"/>
          <w:color w:val="auto"/>
          <w:lang w:bidi="ar-SA"/>
        </w:rPr>
      </w:pPr>
      <w:r w:rsidRPr="00B274B3">
        <w:rPr>
          <w:rFonts w:ascii="Times New Roman" w:eastAsia="Times New Roman" w:hAnsi="Times New Roman" w:cs="Times New Roman"/>
          <w:color w:val="auto"/>
          <w:lang w:bidi="ar-SA"/>
        </w:rPr>
        <w:t>Новосибирской области</w:t>
      </w:r>
      <w:r w:rsidRPr="00B274B3">
        <w:rPr>
          <w:rFonts w:ascii="Times New Roman" w:eastAsia="Times New Roman" w:hAnsi="Times New Roman" w:cs="Times New Roman"/>
          <w:color w:val="auto"/>
          <w:lang w:bidi="ar-SA"/>
        </w:rPr>
        <w:tab/>
        <w:t xml:space="preserve"> </w:t>
      </w:r>
      <w:r w:rsidRPr="00B274B3">
        <w:rPr>
          <w:rFonts w:ascii="Times New Roman" w:eastAsia="Times New Roman" w:hAnsi="Times New Roman" w:cs="Times New Roman"/>
          <w:color w:val="auto"/>
          <w:lang w:bidi="ar-SA"/>
        </w:rPr>
        <w:tab/>
        <w:t xml:space="preserve">  </w:t>
      </w:r>
      <w:r w:rsidRPr="00B274B3">
        <w:rPr>
          <w:rFonts w:ascii="Times New Roman" w:eastAsia="Times New Roman" w:hAnsi="Times New Roman" w:cs="Times New Roman"/>
          <w:color w:val="auto"/>
          <w:lang w:bidi="ar-SA"/>
        </w:rPr>
        <w:tab/>
      </w:r>
      <w:r w:rsidRPr="00B274B3">
        <w:rPr>
          <w:rFonts w:ascii="Times New Roman" w:eastAsia="Times New Roman" w:hAnsi="Times New Roman" w:cs="Times New Roman"/>
          <w:color w:val="auto"/>
          <w:lang w:bidi="ar-SA"/>
        </w:rPr>
        <w:tab/>
      </w:r>
      <w:r w:rsidRPr="00B274B3">
        <w:rPr>
          <w:rFonts w:ascii="Times New Roman" w:eastAsia="Times New Roman" w:hAnsi="Times New Roman" w:cs="Times New Roman"/>
          <w:color w:val="auto"/>
          <w:lang w:bidi="ar-SA"/>
        </w:rPr>
        <w:tab/>
        <w:t xml:space="preserve">                               С.В. Яшенькин</w:t>
      </w:r>
    </w:p>
    <w:p w:rsid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Pr="00B274B3" w:rsidRDefault="00B274B3" w:rsidP="00B274B3">
      <w:pPr>
        <w:widowControl/>
        <w:snapToGrid w:val="0"/>
        <w:spacing w:before="100" w:after="100"/>
        <w:ind w:right="-57"/>
        <w:rPr>
          <w:rFonts w:ascii="Times New Roman" w:eastAsia="Times New Roman" w:hAnsi="Times New Roman" w:cs="Times New Roman"/>
          <w:color w:val="auto"/>
          <w:sz w:val="20"/>
          <w:szCs w:val="20"/>
          <w:lang w:bidi="ar-SA"/>
        </w:rPr>
      </w:pPr>
    </w:p>
    <w:p w:rsidR="00B274B3" w:rsidRPr="00B274B3" w:rsidRDefault="00B274B3" w:rsidP="00B274B3">
      <w:pPr>
        <w:widowControl/>
        <w:snapToGrid w:val="0"/>
        <w:ind w:right="-57"/>
        <w:rPr>
          <w:rFonts w:ascii="Times New Roman" w:eastAsia="Times New Roman" w:hAnsi="Times New Roman" w:cs="Times New Roman"/>
          <w:color w:val="auto"/>
          <w:sz w:val="20"/>
          <w:szCs w:val="20"/>
          <w:lang w:bidi="ar-SA"/>
        </w:rPr>
      </w:pPr>
      <w:r w:rsidRPr="00B274B3">
        <w:rPr>
          <w:rFonts w:ascii="Times New Roman" w:eastAsia="Times New Roman" w:hAnsi="Times New Roman" w:cs="Times New Roman"/>
          <w:color w:val="auto"/>
          <w:sz w:val="20"/>
          <w:szCs w:val="20"/>
          <w:lang w:bidi="ar-SA"/>
        </w:rPr>
        <w:t>Исп. Т.Н. Макаренко</w:t>
      </w:r>
    </w:p>
    <w:p w:rsidR="00B274B3" w:rsidRPr="00B274B3" w:rsidRDefault="00B274B3" w:rsidP="00B274B3">
      <w:pPr>
        <w:widowControl/>
        <w:snapToGrid w:val="0"/>
        <w:ind w:right="-57"/>
        <w:rPr>
          <w:rFonts w:ascii="Times New Roman" w:eastAsia="Times New Roman" w:hAnsi="Times New Roman" w:cs="Times New Roman"/>
          <w:color w:val="auto"/>
          <w:sz w:val="28"/>
          <w:szCs w:val="28"/>
          <w:lang w:bidi="ar-SA"/>
        </w:rPr>
      </w:pPr>
      <w:r w:rsidRPr="00B274B3">
        <w:rPr>
          <w:rFonts w:ascii="Times New Roman" w:eastAsia="Times New Roman" w:hAnsi="Times New Roman" w:cs="Times New Roman"/>
          <w:color w:val="auto"/>
          <w:sz w:val="20"/>
          <w:szCs w:val="20"/>
          <w:lang w:bidi="ar-SA"/>
        </w:rPr>
        <w:t>Тел.25-236</w:t>
      </w:r>
    </w:p>
    <w:p w:rsidR="00B274B3" w:rsidRDefault="00B274B3">
      <w:pPr>
        <w:pStyle w:val="20"/>
        <w:shd w:val="clear" w:color="auto" w:fill="auto"/>
        <w:spacing w:before="0" w:after="0" w:line="240" w:lineRule="exact"/>
        <w:sectPr w:rsidR="00B274B3" w:rsidSect="00B274B3">
          <w:pgSz w:w="11900" w:h="16840"/>
          <w:pgMar w:top="567" w:right="567" w:bottom="567" w:left="1134" w:header="0" w:footer="6" w:gutter="0"/>
          <w:cols w:space="720"/>
          <w:noEndnote/>
          <w:docGrid w:linePitch="360"/>
        </w:sectPr>
      </w:pPr>
    </w:p>
    <w:p w:rsidR="00B274B3" w:rsidRPr="00B274B3" w:rsidRDefault="00B274B3" w:rsidP="00B274B3">
      <w:pPr>
        <w:jc w:val="right"/>
        <w:rPr>
          <w:rFonts w:ascii="Times New Roman" w:hAnsi="Times New Roman" w:cs="Times New Roman"/>
          <w:szCs w:val="28"/>
        </w:rPr>
      </w:pPr>
      <w:r w:rsidRPr="00B274B3">
        <w:rPr>
          <w:rFonts w:ascii="Times New Roman" w:hAnsi="Times New Roman" w:cs="Times New Roman"/>
          <w:szCs w:val="28"/>
        </w:rPr>
        <w:lastRenderedPageBreak/>
        <w:t xml:space="preserve">Приложение </w:t>
      </w:r>
    </w:p>
    <w:p w:rsidR="00B274B3" w:rsidRPr="00B274B3" w:rsidRDefault="00B274B3" w:rsidP="00B274B3">
      <w:pPr>
        <w:autoSpaceDE w:val="0"/>
        <w:autoSpaceDN w:val="0"/>
        <w:adjustRightInd w:val="0"/>
        <w:jc w:val="right"/>
        <w:rPr>
          <w:rFonts w:ascii="Times New Roman" w:hAnsi="Times New Roman" w:cs="Times New Roman"/>
          <w:szCs w:val="28"/>
        </w:rPr>
      </w:pPr>
      <w:r w:rsidRPr="00B274B3">
        <w:rPr>
          <w:rFonts w:ascii="Times New Roman" w:hAnsi="Times New Roman" w:cs="Times New Roman"/>
          <w:szCs w:val="28"/>
        </w:rPr>
        <w:t>к постановлению администрации</w:t>
      </w:r>
    </w:p>
    <w:p w:rsidR="00B274B3" w:rsidRPr="00B274B3" w:rsidRDefault="00B274B3" w:rsidP="00B274B3">
      <w:pPr>
        <w:autoSpaceDE w:val="0"/>
        <w:autoSpaceDN w:val="0"/>
        <w:adjustRightInd w:val="0"/>
        <w:jc w:val="right"/>
        <w:rPr>
          <w:rFonts w:ascii="Times New Roman" w:hAnsi="Times New Roman" w:cs="Times New Roman"/>
          <w:szCs w:val="28"/>
        </w:rPr>
      </w:pPr>
      <w:r w:rsidRPr="00B274B3">
        <w:rPr>
          <w:rFonts w:ascii="Times New Roman" w:hAnsi="Times New Roman" w:cs="Times New Roman"/>
          <w:szCs w:val="28"/>
        </w:rPr>
        <w:t xml:space="preserve"> Скалинского сельсовета                                       </w:t>
      </w:r>
    </w:p>
    <w:p w:rsidR="00B751CC" w:rsidRDefault="00B274B3" w:rsidP="00B274B3">
      <w:pPr>
        <w:autoSpaceDE w:val="0"/>
        <w:autoSpaceDN w:val="0"/>
        <w:adjustRightInd w:val="0"/>
        <w:jc w:val="right"/>
        <w:rPr>
          <w:rFonts w:ascii="Times New Roman" w:hAnsi="Times New Roman" w:cs="Times New Roman"/>
          <w:szCs w:val="28"/>
        </w:rPr>
      </w:pPr>
      <w:r w:rsidRPr="00B274B3">
        <w:rPr>
          <w:rFonts w:ascii="Times New Roman" w:hAnsi="Times New Roman" w:cs="Times New Roman"/>
          <w:szCs w:val="28"/>
        </w:rPr>
        <w:t xml:space="preserve">                                                                                                  Колыванского района                                                                                                     Новосибирской области                                                                                          </w:t>
      </w:r>
      <w:r>
        <w:rPr>
          <w:rFonts w:ascii="Times New Roman" w:hAnsi="Times New Roman" w:cs="Times New Roman"/>
          <w:szCs w:val="28"/>
        </w:rPr>
        <w:t xml:space="preserve">                          </w:t>
      </w:r>
    </w:p>
    <w:p w:rsidR="00B274B3" w:rsidRPr="00B274B3" w:rsidRDefault="000C0587" w:rsidP="00B274B3">
      <w:pPr>
        <w:autoSpaceDE w:val="0"/>
        <w:autoSpaceDN w:val="0"/>
        <w:adjustRightInd w:val="0"/>
        <w:jc w:val="right"/>
        <w:rPr>
          <w:rFonts w:ascii="Times New Roman" w:hAnsi="Times New Roman" w:cs="Times New Roman"/>
          <w:szCs w:val="28"/>
        </w:rPr>
      </w:pPr>
      <w:r>
        <w:rPr>
          <w:rFonts w:ascii="Times New Roman" w:hAnsi="Times New Roman" w:cs="Times New Roman"/>
          <w:szCs w:val="28"/>
        </w:rPr>
        <w:t xml:space="preserve"> от 07</w:t>
      </w:r>
      <w:r w:rsidR="00B274B3">
        <w:rPr>
          <w:rFonts w:ascii="Times New Roman" w:hAnsi="Times New Roman" w:cs="Times New Roman"/>
          <w:szCs w:val="28"/>
        </w:rPr>
        <w:t>.05.2020 № 130</w:t>
      </w:r>
    </w:p>
    <w:p w:rsidR="00B274B3" w:rsidRPr="00B274B3" w:rsidRDefault="00B274B3" w:rsidP="00B274B3">
      <w:pPr>
        <w:pStyle w:val="a9"/>
        <w:jc w:val="both"/>
        <w:rPr>
          <w:rFonts w:ascii="Times New Roman" w:hAnsi="Times New Roman"/>
          <w:spacing w:val="-12"/>
          <w:sz w:val="24"/>
          <w:szCs w:val="28"/>
        </w:rPr>
      </w:pPr>
    </w:p>
    <w:p w:rsidR="00B274B3" w:rsidRPr="00B274B3" w:rsidRDefault="000C0587" w:rsidP="00B274B3">
      <w:pPr>
        <w:ind w:right="306"/>
        <w:jc w:val="center"/>
        <w:rPr>
          <w:rFonts w:ascii="Times New Roman" w:hAnsi="Times New Roman" w:cs="Times New Roman"/>
          <w:b/>
          <w:szCs w:val="28"/>
        </w:rPr>
      </w:pPr>
      <w:r>
        <w:rPr>
          <w:rFonts w:ascii="Times New Roman" w:hAnsi="Times New Roman" w:cs="Times New Roman"/>
          <w:b/>
          <w:szCs w:val="28"/>
        </w:rPr>
        <w:t>Показатели</w:t>
      </w:r>
    </w:p>
    <w:p w:rsidR="00B274B3" w:rsidRDefault="00B274B3" w:rsidP="00B274B3">
      <w:pPr>
        <w:autoSpaceDE w:val="0"/>
        <w:autoSpaceDN w:val="0"/>
        <w:adjustRightInd w:val="0"/>
        <w:ind w:right="306"/>
        <w:jc w:val="center"/>
        <w:rPr>
          <w:rFonts w:ascii="Times New Roman" w:hAnsi="Times New Roman" w:cs="Times New Roman"/>
          <w:b/>
          <w:szCs w:val="28"/>
        </w:rPr>
      </w:pPr>
      <w:r w:rsidRPr="00B274B3">
        <w:rPr>
          <w:rFonts w:ascii="Times New Roman" w:hAnsi="Times New Roman" w:cs="Times New Roman"/>
          <w:b/>
          <w:bCs/>
          <w:szCs w:val="28"/>
        </w:rPr>
        <w:t>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B274B3">
        <w:rPr>
          <w:rFonts w:ascii="Times New Roman" w:hAnsi="Times New Roman" w:cs="Times New Roman"/>
          <w:b/>
          <w:szCs w:val="28"/>
        </w:rPr>
        <w:t xml:space="preserve"> Скалинского сельсовета Колыванского района Новосибирской области</w:t>
      </w:r>
    </w:p>
    <w:p w:rsidR="00B751CC" w:rsidRDefault="00B751CC" w:rsidP="00B274B3">
      <w:pPr>
        <w:autoSpaceDE w:val="0"/>
        <w:autoSpaceDN w:val="0"/>
        <w:adjustRightInd w:val="0"/>
        <w:ind w:right="306"/>
        <w:jc w:val="center"/>
        <w:rPr>
          <w:rFonts w:ascii="Times New Roman" w:hAnsi="Times New Roman" w:cs="Times New Roman"/>
          <w:b/>
          <w:szCs w:val="28"/>
        </w:rPr>
      </w:pPr>
    </w:p>
    <w:p w:rsidR="000C0587" w:rsidRDefault="000C0587" w:rsidP="000C0587">
      <w:pPr>
        <w:autoSpaceDE w:val="0"/>
        <w:autoSpaceDN w:val="0"/>
        <w:adjustRightInd w:val="0"/>
        <w:ind w:right="306"/>
        <w:jc w:val="right"/>
        <w:rPr>
          <w:rFonts w:ascii="Times New Roman" w:hAnsi="Times New Roman" w:cs="Times New Roman"/>
          <w:b/>
          <w:szCs w:val="28"/>
        </w:rPr>
      </w:pPr>
      <w:r>
        <w:rPr>
          <w:rFonts w:ascii="Times New Roman" w:hAnsi="Times New Roman" w:cs="Times New Roman"/>
          <w:b/>
          <w:szCs w:val="28"/>
        </w:rPr>
        <w:t>Таблица №1</w:t>
      </w:r>
    </w:p>
    <w:p w:rsidR="000C0587" w:rsidRDefault="000C0587" w:rsidP="000C0587">
      <w:pPr>
        <w:autoSpaceDE w:val="0"/>
        <w:autoSpaceDN w:val="0"/>
        <w:adjustRightInd w:val="0"/>
        <w:ind w:right="306"/>
        <w:jc w:val="right"/>
        <w:rPr>
          <w:rFonts w:ascii="Times New Roman" w:hAnsi="Times New Roman" w:cs="Times New Roman"/>
          <w:b/>
          <w:szCs w:val="28"/>
        </w:rPr>
      </w:pPr>
    </w:p>
    <w:p w:rsidR="000C0587" w:rsidRPr="000C0587" w:rsidRDefault="000C0587" w:rsidP="000C0587">
      <w:pPr>
        <w:pStyle w:val="consplustitle"/>
        <w:spacing w:before="0" w:beforeAutospacing="0" w:after="0" w:afterAutospacing="0"/>
        <w:jc w:val="center"/>
        <w:rPr>
          <w:b/>
          <w:bCs/>
          <w:color w:val="000000"/>
        </w:rPr>
      </w:pPr>
      <w:r>
        <w:rPr>
          <w:b/>
          <w:bCs/>
          <w:color w:val="000000"/>
        </w:rPr>
        <w:t>Р</w:t>
      </w:r>
      <w:r w:rsidRPr="000C0587">
        <w:rPr>
          <w:b/>
          <w:bCs/>
          <w:color w:val="000000"/>
        </w:rPr>
        <w:t>азмер</w:t>
      </w:r>
    </w:p>
    <w:p w:rsidR="000C0587" w:rsidRDefault="000C0587" w:rsidP="000C0587">
      <w:pPr>
        <w:pStyle w:val="consplustitle"/>
        <w:spacing w:before="0" w:beforeAutospacing="0" w:after="0" w:afterAutospacing="0"/>
        <w:ind w:firstLine="567"/>
        <w:jc w:val="center"/>
        <w:rPr>
          <w:b/>
          <w:bCs/>
          <w:color w:val="000000"/>
        </w:rPr>
      </w:pPr>
      <w:r w:rsidRPr="000C0587">
        <w:rPr>
          <w:b/>
          <w:bCs/>
          <w:color w:val="000000"/>
        </w:rPr>
        <w:t xml:space="preserve">вреда,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w:t>
      </w:r>
      <w:r w:rsidRPr="00B274B3">
        <w:rPr>
          <w:b/>
          <w:szCs w:val="28"/>
        </w:rPr>
        <w:t>Скалинского сельсовета Колыванского района Новосибирской области</w:t>
      </w:r>
      <w:r w:rsidRPr="000C0587">
        <w:rPr>
          <w:b/>
          <w:bCs/>
          <w:color w:val="000000"/>
        </w:rPr>
        <w:t>, рассчитанным под осевую нагрузку 10 тс, от превышения допустимых нагрузок на каждую ось транспортного средства</w:t>
      </w:r>
      <w:r>
        <w:rPr>
          <w:b/>
          <w:bCs/>
          <w:color w:val="000000"/>
        </w:rPr>
        <w:t xml:space="preserve">   </w:t>
      </w:r>
    </w:p>
    <w:p w:rsidR="000C0587" w:rsidRDefault="000C0587" w:rsidP="000C0587">
      <w:pPr>
        <w:pStyle w:val="consplustitle"/>
        <w:spacing w:before="0" w:beforeAutospacing="0" w:after="0" w:afterAutospacing="0"/>
        <w:ind w:firstLine="567"/>
        <w:jc w:val="center"/>
        <w:rPr>
          <w:b/>
          <w:bCs/>
          <w:color w:val="00000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969"/>
      </w:tblGrid>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Превышение фактических нагрузок на ось транспо</w:t>
            </w:r>
            <w:r>
              <w:rPr>
                <w:rFonts w:ascii="Times New Roman CYR" w:eastAsiaTheme="minorEastAsia" w:hAnsi="Times New Roman CYR" w:cs="Times New Roman CYR"/>
                <w:color w:val="auto"/>
                <w:lang w:bidi="ar-SA"/>
              </w:rPr>
              <w:t xml:space="preserve">ртного средства над допустимыми </w:t>
            </w:r>
            <w:r w:rsidRPr="000C0587">
              <w:rPr>
                <w:rFonts w:ascii="Times New Roman CYR" w:eastAsiaTheme="minorEastAsia" w:hAnsi="Times New Roman CYR" w:cs="Times New Roman CYR"/>
                <w:color w:val="auto"/>
                <w:lang w:bidi="ar-SA"/>
              </w:rPr>
              <w:t>(процентов</w:t>
            </w:r>
            <w:r>
              <w:rPr>
                <w:rFonts w:ascii="Times New Roman CYR" w:eastAsiaTheme="minorEastAsia" w:hAnsi="Times New Roman CYR" w:cs="Times New Roman CYR"/>
                <w:color w:val="auto"/>
                <w:lang w:bidi="ar-SA"/>
              </w:rPr>
              <w:t>)</w:t>
            </w:r>
          </w:p>
        </w:tc>
        <w:tc>
          <w:tcPr>
            <w:tcW w:w="3969" w:type="dxa"/>
          </w:tcPr>
          <w:p w:rsidR="004A0C2E" w:rsidRPr="004A0C2E" w:rsidRDefault="004A0C2E" w:rsidP="004A0C2E">
            <w:pPr>
              <w:pStyle w:val="af0"/>
              <w:spacing w:before="0" w:beforeAutospacing="0" w:after="0" w:afterAutospacing="0"/>
              <w:jc w:val="center"/>
              <w:rPr>
                <w:color w:val="000000"/>
              </w:rPr>
            </w:pPr>
            <w:r w:rsidRPr="004A0C2E">
              <w:rPr>
                <w:color w:val="000000"/>
              </w:rPr>
              <w:t>Размер вреда</w:t>
            </w:r>
          </w:p>
          <w:p w:rsidR="004A0C2E" w:rsidRPr="004A0C2E" w:rsidRDefault="004A0C2E" w:rsidP="004A0C2E">
            <w:pPr>
              <w:pStyle w:val="af0"/>
              <w:spacing w:before="0" w:beforeAutospacing="0" w:after="0" w:afterAutospacing="0"/>
              <w:ind w:firstLine="34"/>
              <w:jc w:val="center"/>
              <w:rPr>
                <w:color w:val="000000"/>
              </w:rPr>
            </w:pPr>
            <w:r w:rsidRPr="004A0C2E">
              <w:rPr>
                <w:color w:val="000000"/>
              </w:rPr>
              <w:t>(рублей на 100 км)</w:t>
            </w:r>
          </w:p>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свыше 2 до 3</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1357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 (включительно) до 4</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1376</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 (включительно) до 5</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1403</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 (включительно) до 6</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1437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6 (включительно) до 7</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1478</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7 (включительно) до 8</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1525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8 (включительно) до 9</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1579</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9 (включительно) до 10</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1640</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10 (включительно) до 11</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1707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11 (включительно) до 12</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1781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12 (включительно) до 13</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1861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13 (включительно) до 14</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1947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14 (включительно) до 15</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2040</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15 (включительно) до 16</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2140</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16 (включительно) до 17</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2245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17 (включительно) до 18</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2357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18 (включительно) до 19</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2475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19 (включительно) до 20</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2599</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20 (включительно) до 21</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2729</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21 (включительно) до 22</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2866</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22 (включительно) до 23</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3008</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23 (включительно) до 24</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3157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24 (включительно) до 25</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3312</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25 (включительно) до 26</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3472</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26 (включительно) до 27</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3639</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27 (включительно) до 28</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3812</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28 (включительно) до 29</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3991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29 (включительно) до 30</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4175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30 (включительно) до 31</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4366</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31 (включительно) до 32</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4563</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32 (включительно) до 33</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4765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33 (включительно) до 34</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4974</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34 (включительно) до 35</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5188</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35 (включительно) до 36</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5408</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36 (включительно) до 37</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5635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37 (включительно) до 38</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5867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38 (включительно) до 39</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6104</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39 (включительно) до 40</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6348</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40 (включительно) до 41</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6597</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41 (включительно) до 42</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6853</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42 (включительно) до 43</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7114</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43 (включительно) до 44</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7381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44 (включительно) до 45</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7653</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45 (включительно) до 46</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7932</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46 (включительно) до 47</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8216</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47 (включительно) до 48</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8506</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48 (включительно) до 49</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8801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49 (включительно) до 50</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9102</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50 (включительно) до 51</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9409</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51 (включительно) до 52</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9722</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52 (включительно) до 53</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10041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53 (включительно) до 54</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10365</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54 (включительно) до 55</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10694</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55 (включительно) до 56</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11030</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56 (включительно) до 57</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11371</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57 (включительно) до 58</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11718</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58 (включительно) до 59</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12070</w:t>
            </w:r>
          </w:p>
        </w:tc>
      </w:tr>
      <w:tr w:rsidR="004A0C2E" w:rsidRPr="000C0587" w:rsidTr="004A0C2E">
        <w:tblPrEx>
          <w:tblCellMar>
            <w:top w:w="0" w:type="dxa"/>
            <w:bottom w:w="0" w:type="dxa"/>
          </w:tblCellMar>
        </w:tblPrEx>
        <w:trPr>
          <w:jc w:val="center"/>
        </w:trPr>
        <w:tc>
          <w:tcPr>
            <w:tcW w:w="4390"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от 59 (включительно) до 60</w:t>
            </w:r>
          </w:p>
        </w:tc>
        <w:tc>
          <w:tcPr>
            <w:tcW w:w="3969" w:type="dxa"/>
          </w:tcPr>
          <w:p w:rsidR="004A0C2E" w:rsidRPr="000C0587" w:rsidRDefault="004A0C2E" w:rsidP="004A0C2E">
            <w:pPr>
              <w:autoSpaceDE w:val="0"/>
              <w:autoSpaceDN w:val="0"/>
              <w:adjustRightInd w:val="0"/>
              <w:jc w:val="center"/>
              <w:rPr>
                <w:rFonts w:ascii="Times New Roman CYR" w:eastAsiaTheme="minorEastAsia" w:hAnsi="Times New Roman CYR" w:cs="Times New Roman CYR"/>
                <w:color w:val="auto"/>
                <w:lang w:bidi="ar-SA"/>
              </w:rPr>
            </w:pPr>
            <w:r w:rsidRPr="000C0587">
              <w:rPr>
                <w:rFonts w:ascii="Times New Roman CYR" w:eastAsiaTheme="minorEastAsia" w:hAnsi="Times New Roman CYR" w:cs="Times New Roman CYR"/>
                <w:color w:val="auto"/>
                <w:lang w:bidi="ar-SA"/>
              </w:rPr>
              <w:t>12428</w:t>
            </w:r>
          </w:p>
        </w:tc>
      </w:tr>
      <w:tr w:rsidR="004A0C2E" w:rsidRPr="000C0587" w:rsidTr="004A0C2E">
        <w:tblPrEx>
          <w:tblCellMar>
            <w:top w:w="0" w:type="dxa"/>
            <w:bottom w:w="0" w:type="dxa"/>
          </w:tblCellMar>
        </w:tblPrEx>
        <w:trPr>
          <w:trHeight w:val="352"/>
          <w:jc w:val="center"/>
        </w:trPr>
        <w:tc>
          <w:tcPr>
            <w:tcW w:w="4390" w:type="dxa"/>
          </w:tcPr>
          <w:p w:rsidR="004A0C2E" w:rsidRPr="004A0C2E" w:rsidRDefault="004A0C2E" w:rsidP="004A0C2E">
            <w:pPr>
              <w:autoSpaceDE w:val="0"/>
              <w:autoSpaceDN w:val="0"/>
              <w:adjustRightInd w:val="0"/>
              <w:jc w:val="center"/>
              <w:rPr>
                <w:rFonts w:ascii="Times New Roman" w:eastAsiaTheme="minorEastAsia" w:hAnsi="Times New Roman" w:cs="Times New Roman"/>
                <w:color w:val="auto"/>
                <w:lang w:bidi="ar-SA"/>
              </w:rPr>
            </w:pPr>
            <w:r>
              <w:rPr>
                <w:rFonts w:ascii="Times New Roman" w:hAnsi="Times New Roman" w:cs="Times New Roman"/>
              </w:rPr>
              <w:t xml:space="preserve">  </w:t>
            </w:r>
            <w:r w:rsidRPr="004A0C2E">
              <w:rPr>
                <w:rFonts w:ascii="Times New Roman" w:hAnsi="Times New Roman" w:cs="Times New Roman"/>
              </w:rPr>
              <w:t>от 60 (включительно) и выше</w:t>
            </w:r>
          </w:p>
        </w:tc>
        <w:tc>
          <w:tcPr>
            <w:tcW w:w="3969" w:type="dxa"/>
          </w:tcPr>
          <w:p w:rsidR="004A0C2E" w:rsidRPr="000C0587" w:rsidRDefault="004A0C2E" w:rsidP="004A0C2E">
            <w:pPr>
              <w:autoSpaceDE w:val="0"/>
              <w:autoSpaceDN w:val="0"/>
              <w:adjustRightInd w:val="0"/>
              <w:rPr>
                <w:rFonts w:ascii="Times New Roman CYR" w:eastAsiaTheme="minorEastAsia" w:hAnsi="Times New Roman CYR" w:cs="Times New Roman CYR"/>
                <w:color w:val="auto"/>
                <w:lang w:bidi="ar-SA"/>
              </w:rPr>
            </w:pPr>
            <w:r>
              <w:rPr>
                <w:rFonts w:ascii="Times New Roman CYR" w:eastAsiaTheme="minorEastAsia" w:hAnsi="Times New Roman CYR" w:cs="Times New Roman CYR"/>
                <w:color w:val="auto"/>
                <w:lang w:bidi="ar-SA"/>
              </w:rPr>
              <w:t>Р</w:t>
            </w:r>
            <w:r w:rsidRPr="004A0C2E">
              <w:rPr>
                <w:rFonts w:ascii="Times New Roman CYR" w:eastAsiaTheme="minorEastAsia" w:hAnsi="Times New Roman CYR" w:cs="Times New Roman CYR"/>
                <w:color w:val="auto"/>
                <w:lang w:bidi="ar-SA"/>
              </w:rPr>
              <w:t>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 67</w:t>
            </w:r>
          </w:p>
        </w:tc>
      </w:tr>
    </w:tbl>
    <w:p w:rsidR="000C0587" w:rsidRPr="000C0587" w:rsidRDefault="000C0587" w:rsidP="000C0587">
      <w:pPr>
        <w:pStyle w:val="consplustitle"/>
        <w:spacing w:before="0" w:beforeAutospacing="0" w:after="0" w:afterAutospacing="0"/>
        <w:jc w:val="both"/>
        <w:rPr>
          <w:b/>
          <w:bCs/>
          <w:color w:val="000000"/>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1C07C8" w:rsidRDefault="001C07C8" w:rsidP="004A0C2E">
      <w:pPr>
        <w:autoSpaceDE w:val="0"/>
        <w:autoSpaceDN w:val="0"/>
        <w:adjustRightInd w:val="0"/>
        <w:ind w:right="306"/>
        <w:jc w:val="right"/>
        <w:rPr>
          <w:rFonts w:ascii="Times New Roman" w:hAnsi="Times New Roman" w:cs="Times New Roman"/>
          <w:b/>
          <w:szCs w:val="28"/>
        </w:rPr>
      </w:pPr>
    </w:p>
    <w:p w:rsidR="004A0C2E" w:rsidRDefault="004A0C2E" w:rsidP="004A0C2E">
      <w:pPr>
        <w:autoSpaceDE w:val="0"/>
        <w:autoSpaceDN w:val="0"/>
        <w:adjustRightInd w:val="0"/>
        <w:ind w:right="306"/>
        <w:jc w:val="right"/>
        <w:rPr>
          <w:rFonts w:ascii="Times New Roman" w:hAnsi="Times New Roman" w:cs="Times New Roman"/>
          <w:b/>
          <w:szCs w:val="28"/>
        </w:rPr>
      </w:pPr>
      <w:r>
        <w:rPr>
          <w:rFonts w:ascii="Times New Roman" w:hAnsi="Times New Roman" w:cs="Times New Roman"/>
          <w:b/>
          <w:szCs w:val="28"/>
        </w:rPr>
        <w:t>Таблица №2</w:t>
      </w:r>
    </w:p>
    <w:p w:rsidR="004A0C2E" w:rsidRPr="004A0C2E" w:rsidRDefault="004A0C2E" w:rsidP="004A0C2E">
      <w:pPr>
        <w:pStyle w:val="af0"/>
        <w:spacing w:before="0" w:beforeAutospacing="0" w:after="0" w:afterAutospacing="0"/>
        <w:ind w:firstLine="540"/>
        <w:jc w:val="center"/>
        <w:rPr>
          <w:color w:val="000000"/>
        </w:rPr>
      </w:pPr>
      <w:r>
        <w:rPr>
          <w:b/>
          <w:bCs/>
          <w:color w:val="000000"/>
        </w:rPr>
        <w:t>Р</w:t>
      </w:r>
      <w:r w:rsidRPr="004A0C2E">
        <w:rPr>
          <w:b/>
          <w:bCs/>
          <w:color w:val="000000"/>
        </w:rPr>
        <w:t>азмер</w:t>
      </w:r>
    </w:p>
    <w:p w:rsidR="001C07C8" w:rsidRDefault="004A0C2E" w:rsidP="001C07C8">
      <w:pPr>
        <w:pStyle w:val="af0"/>
        <w:spacing w:before="0" w:beforeAutospacing="0" w:after="0" w:afterAutospacing="0"/>
        <w:ind w:firstLine="540"/>
        <w:jc w:val="center"/>
        <w:rPr>
          <w:b/>
          <w:bCs/>
          <w:color w:val="000000"/>
        </w:rPr>
      </w:pPr>
      <w:r w:rsidRPr="004A0C2E">
        <w:rPr>
          <w:b/>
          <w:bCs/>
          <w:color w:val="000000"/>
        </w:rPr>
        <w:t xml:space="preserve">вреда,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w:t>
      </w:r>
      <w:r w:rsidRPr="00B274B3">
        <w:rPr>
          <w:b/>
          <w:szCs w:val="28"/>
        </w:rPr>
        <w:t>Скалинского сельсовета Колыванского района Новосибирской области</w:t>
      </w:r>
      <w:r w:rsidRPr="004A0C2E">
        <w:rPr>
          <w:b/>
          <w:bCs/>
          <w:color w:val="000000"/>
        </w:rPr>
        <w:t>, рассчитанным под осевую нагрузку 11,5 тс, от превышения допустимых осевых нагрузок на ось транспортного средства</w:t>
      </w:r>
      <w:r>
        <w:rPr>
          <w:b/>
          <w:bCs/>
          <w:color w:val="000000"/>
        </w:rPr>
        <w:t xml:space="preserve">    </w:t>
      </w:r>
    </w:p>
    <w:p w:rsidR="001C07C8" w:rsidRDefault="001C07C8" w:rsidP="004A0C2E">
      <w:pPr>
        <w:pStyle w:val="af0"/>
        <w:spacing w:before="0" w:beforeAutospacing="0" w:after="0" w:afterAutospacing="0"/>
        <w:ind w:firstLine="540"/>
        <w:jc w:val="center"/>
        <w:rPr>
          <w:b/>
          <w:bCs/>
          <w:color w:val="000000"/>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3510"/>
      </w:tblGrid>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Превышение фактических нагрузок на ось транспортного средства над допустимыми (процентов)</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Размер вреда</w:t>
            </w:r>
          </w:p>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(рублей на 100 км)</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свыше 2 до 3</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617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 (включительно) до 4</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623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 (включительно) до 5</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632</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 (включительно) до 6</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643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6 (включительно) до 7</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656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7 (включительно) до 8</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671</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8 (включительно) до 9</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688</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9 (включительно) до 10</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708</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10 (включительно) до 11</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729</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11 (включительно) до 12</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753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12 (включительно) до 13</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779</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13 (включительно) до 14</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806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14 (включительно) до 15</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836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15 (включительно) до 16</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868</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16 (включительно) до 17</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902</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17 (включительно) до 18</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937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18 (включительно) до 19</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975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19 (включительно) до 20</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1015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20 (включительно) до 21</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1057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21 (включительно) до 22</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1100</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22 (включительно) до 23</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1146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23 (включительно) до 24</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1194</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24 (включительно) до 25</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1243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25 (включительно) до 26</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1295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26 (включительно) до 27</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1348</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27 (включительно) до 28</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1403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28 (включительно) до 29</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1461</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29 (включительно) до 30</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1520</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30 (включительно) до 31</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1581</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31 (включительно) до 32</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1644</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32 (включительно) до 33</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1709</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33 (включительно) до 34</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1775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34 (включительно) до 35</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1844</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35 (включительно) до 36</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1914</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36 (включительно) до 37</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1987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37 (включительно) до 38</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2061</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38 (включительно) до 39</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2137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39 (включительно) до 40</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2215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40 (включительно) до 41</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2295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41 (включительно) до 42</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2377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42 (включительно) до 43</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2461</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43 (включительно) до 44</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2546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44 (включительно) до 45</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2633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45 (включительно) до 46</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2722</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46 (включительно) до 47</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2813</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47 (включительно) до 48</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2906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48 (включительно) до 49</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3001</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49 (включительно) до 50</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3097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50 (включительно) до 51</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3196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51 (включительно) до 52</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3296</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52 (включительно) до 53</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3398</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53 (включительно) до 54</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3502</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54 (включительно) до 55</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3607</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55 (включительно) до 56</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3715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56 (включительно) до 57</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3824</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57 (включительно) до 58</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3935</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58 (включительно) до 59</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4048</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59 (включительно) до 60</w:t>
            </w:r>
          </w:p>
        </w:tc>
        <w:tc>
          <w:tcPr>
            <w:tcW w:w="3510"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4162</w:t>
            </w:r>
          </w:p>
        </w:tc>
      </w:tr>
      <w:tr w:rsidR="001C07C8" w:rsidRPr="001C07C8" w:rsidTr="001C07C8">
        <w:tblPrEx>
          <w:tblCellMar>
            <w:top w:w="0" w:type="dxa"/>
            <w:bottom w:w="0" w:type="dxa"/>
          </w:tblCellMar>
        </w:tblPrEx>
        <w:trPr>
          <w:jc w:val="center"/>
        </w:trPr>
        <w:tc>
          <w:tcPr>
            <w:tcW w:w="3431" w:type="dxa"/>
          </w:tcPr>
          <w:p w:rsidR="001C07C8" w:rsidRPr="001C07C8" w:rsidRDefault="001C07C8" w:rsidP="001C07C8">
            <w:pPr>
              <w:autoSpaceDE w:val="0"/>
              <w:autoSpaceDN w:val="0"/>
              <w:adjustRightInd w:val="0"/>
              <w:jc w:val="center"/>
              <w:rPr>
                <w:rFonts w:ascii="Times New Roman CYR" w:eastAsiaTheme="minorEastAsia" w:hAnsi="Times New Roman CYR" w:cs="Times New Roman CYR"/>
                <w:color w:val="auto"/>
                <w:lang w:bidi="ar-SA"/>
              </w:rPr>
            </w:pPr>
            <w:r w:rsidRPr="001C07C8">
              <w:rPr>
                <w:rFonts w:ascii="Times New Roman CYR" w:eastAsiaTheme="minorEastAsia" w:hAnsi="Times New Roman CYR" w:cs="Times New Roman CYR"/>
                <w:color w:val="auto"/>
                <w:lang w:bidi="ar-SA"/>
              </w:rPr>
              <w:t>от 60 (включительно) и выше</w:t>
            </w:r>
          </w:p>
        </w:tc>
        <w:tc>
          <w:tcPr>
            <w:tcW w:w="3510" w:type="dxa"/>
          </w:tcPr>
          <w:p w:rsidR="001C07C8" w:rsidRPr="001C07C8" w:rsidRDefault="001C07C8" w:rsidP="001C07C8">
            <w:pPr>
              <w:autoSpaceDE w:val="0"/>
              <w:autoSpaceDN w:val="0"/>
              <w:adjustRightInd w:val="0"/>
              <w:rPr>
                <w:rFonts w:ascii="Times New Roman CYR" w:eastAsiaTheme="minorEastAsia" w:hAnsi="Times New Roman CYR" w:cs="Times New Roman CYR"/>
                <w:color w:val="auto"/>
                <w:lang w:bidi="ar-SA"/>
              </w:rPr>
            </w:pPr>
            <w:r>
              <w:rPr>
                <w:rFonts w:ascii="Times New Roman CYR" w:eastAsiaTheme="minorEastAsia" w:hAnsi="Times New Roman CYR" w:cs="Times New Roman CYR"/>
                <w:color w:val="auto"/>
                <w:lang w:bidi="ar-SA"/>
              </w:rPr>
              <w:t>Р</w:t>
            </w:r>
            <w:r w:rsidRPr="001C07C8">
              <w:rPr>
                <w:rFonts w:ascii="Times New Roman CYR" w:eastAsiaTheme="minorEastAsia" w:hAnsi="Times New Roman CYR" w:cs="Times New Roman CYR"/>
                <w:color w:val="auto"/>
                <w:lang w:bidi="ar-SA"/>
              </w:rPr>
              <w:t>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 67</w:t>
            </w:r>
          </w:p>
        </w:tc>
      </w:tr>
    </w:tbl>
    <w:p w:rsidR="001C07C8" w:rsidRPr="004A0C2E" w:rsidRDefault="001C07C8" w:rsidP="001C07C8">
      <w:pPr>
        <w:pStyle w:val="af0"/>
        <w:spacing w:before="0" w:beforeAutospacing="0" w:after="0" w:afterAutospacing="0"/>
        <w:jc w:val="both"/>
        <w:rPr>
          <w:color w:val="000000"/>
        </w:rPr>
      </w:pPr>
    </w:p>
    <w:p w:rsidR="004A0C2E" w:rsidRDefault="004A0C2E"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06637A" w:rsidRDefault="0006637A" w:rsidP="004A0C2E">
      <w:pPr>
        <w:autoSpaceDE w:val="0"/>
        <w:autoSpaceDN w:val="0"/>
        <w:adjustRightInd w:val="0"/>
        <w:ind w:right="306"/>
        <w:jc w:val="both"/>
        <w:rPr>
          <w:rFonts w:ascii="Times New Roman" w:hAnsi="Times New Roman" w:cs="Times New Roman"/>
          <w:b/>
          <w:szCs w:val="28"/>
        </w:rPr>
      </w:pPr>
    </w:p>
    <w:p w:rsidR="001C07C8" w:rsidRDefault="001C07C8" w:rsidP="001C07C8">
      <w:pPr>
        <w:autoSpaceDE w:val="0"/>
        <w:autoSpaceDN w:val="0"/>
        <w:adjustRightInd w:val="0"/>
        <w:ind w:right="306"/>
        <w:jc w:val="right"/>
        <w:rPr>
          <w:rFonts w:ascii="Times New Roman" w:hAnsi="Times New Roman" w:cs="Times New Roman"/>
          <w:b/>
          <w:szCs w:val="28"/>
        </w:rPr>
      </w:pPr>
      <w:r>
        <w:rPr>
          <w:rFonts w:ascii="Times New Roman" w:hAnsi="Times New Roman" w:cs="Times New Roman"/>
          <w:szCs w:val="28"/>
        </w:rPr>
        <w:tab/>
      </w:r>
      <w:r>
        <w:rPr>
          <w:rFonts w:ascii="Times New Roman" w:hAnsi="Times New Roman" w:cs="Times New Roman"/>
          <w:b/>
          <w:szCs w:val="28"/>
        </w:rPr>
        <w:t>Таблица №3</w:t>
      </w:r>
    </w:p>
    <w:p w:rsidR="000C0587" w:rsidRPr="000C0587" w:rsidRDefault="000C0587" w:rsidP="001C07C8">
      <w:pPr>
        <w:tabs>
          <w:tab w:val="left" w:pos="4374"/>
        </w:tabs>
        <w:autoSpaceDE w:val="0"/>
        <w:autoSpaceDN w:val="0"/>
        <w:adjustRightInd w:val="0"/>
        <w:ind w:right="306"/>
        <w:jc w:val="both"/>
        <w:rPr>
          <w:rFonts w:ascii="Times New Roman" w:hAnsi="Times New Roman" w:cs="Times New Roman"/>
          <w:szCs w:val="28"/>
        </w:rPr>
      </w:pPr>
    </w:p>
    <w:p w:rsidR="001C07C8" w:rsidRPr="001C07C8" w:rsidRDefault="001C07C8" w:rsidP="001C07C8">
      <w:pPr>
        <w:widowControl/>
        <w:jc w:val="center"/>
        <w:rPr>
          <w:rFonts w:ascii="Times New Roman" w:eastAsia="Times New Roman" w:hAnsi="Times New Roman" w:cs="Times New Roman"/>
          <w:lang w:bidi="ar-SA"/>
        </w:rPr>
      </w:pPr>
      <w:r>
        <w:rPr>
          <w:rFonts w:ascii="Times New Roman" w:eastAsia="Times New Roman" w:hAnsi="Times New Roman" w:cs="Times New Roman"/>
          <w:b/>
          <w:bCs/>
          <w:lang w:bidi="ar-SA"/>
        </w:rPr>
        <w:t>Р</w:t>
      </w:r>
      <w:r w:rsidRPr="001C07C8">
        <w:rPr>
          <w:rFonts w:ascii="Times New Roman" w:eastAsia="Times New Roman" w:hAnsi="Times New Roman" w:cs="Times New Roman"/>
          <w:b/>
          <w:bCs/>
          <w:lang w:bidi="ar-SA"/>
        </w:rPr>
        <w:t>азмер</w:t>
      </w:r>
    </w:p>
    <w:p w:rsidR="001C07C8" w:rsidRDefault="001C07C8" w:rsidP="001C07C8">
      <w:pPr>
        <w:widowControl/>
        <w:jc w:val="center"/>
        <w:rPr>
          <w:rFonts w:ascii="Times New Roman" w:eastAsia="Times New Roman" w:hAnsi="Times New Roman" w:cs="Times New Roman"/>
          <w:b/>
          <w:bCs/>
          <w:lang w:bidi="ar-SA"/>
        </w:rPr>
      </w:pPr>
      <w:r w:rsidRPr="001C07C8">
        <w:rPr>
          <w:rFonts w:ascii="Times New Roman" w:eastAsia="Times New Roman" w:hAnsi="Times New Roman" w:cs="Times New Roman"/>
          <w:b/>
          <w:bCs/>
          <w:lang w:bidi="ar-SA"/>
        </w:rPr>
        <w:t>вреда,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Скалинского сельсовета Колыванского района Новосибирской области, от превышения допустимой для автомобильной дороги массы транспортного средства</w:t>
      </w:r>
      <w:r w:rsidR="00D9495E">
        <w:rPr>
          <w:rFonts w:ascii="Times New Roman" w:eastAsia="Times New Roman" w:hAnsi="Times New Roman" w:cs="Times New Roman"/>
          <w:b/>
          <w:bCs/>
          <w:lang w:bidi="ar-SA"/>
        </w:rPr>
        <w:t xml:space="preserve">   </w:t>
      </w:r>
    </w:p>
    <w:p w:rsidR="00D9495E" w:rsidRDefault="00D9495E" w:rsidP="001C07C8">
      <w:pPr>
        <w:widowControl/>
        <w:jc w:val="center"/>
        <w:rPr>
          <w:rFonts w:ascii="Times New Roman" w:eastAsia="Times New Roman" w:hAnsi="Times New Roman" w:cs="Times New Roman"/>
          <w:b/>
          <w:bCs/>
          <w:lang w:bidi="ar-SA"/>
        </w:rPr>
      </w:pPr>
    </w:p>
    <w:p w:rsidR="0083414B" w:rsidRPr="001C07C8" w:rsidRDefault="00D9495E" w:rsidP="0006637A">
      <w:pPr>
        <w:widowControl/>
        <w:jc w:val="right"/>
        <w:rPr>
          <w:rFonts w:ascii="Times New Roman" w:eastAsia="Times New Roman" w:hAnsi="Times New Roman" w:cs="Times New Roman"/>
          <w:lang w:bidi="ar-SA"/>
        </w:rPr>
      </w:pPr>
      <w:r w:rsidRPr="00D9495E">
        <w:rPr>
          <w:rFonts w:ascii="Times New Roman" w:eastAsia="Times New Roman" w:hAnsi="Times New Roman" w:cs="Times New Roman"/>
          <w:lang w:bidi="ar-SA"/>
        </w:rPr>
        <w:t>(рублей на 100 км)</w:t>
      </w:r>
    </w:p>
    <w:p w:rsidR="00D9495E" w:rsidRDefault="00D9495E" w:rsidP="00D9495E">
      <w:pPr>
        <w:widowControl/>
        <w:ind w:firstLine="567"/>
        <w:jc w:val="both"/>
        <w:rPr>
          <w:rFonts w:ascii="Arial" w:eastAsia="Times New Roman" w:hAnsi="Arial" w:cs="Arial"/>
          <w:lang w:bidi="ar-SA"/>
        </w:rPr>
      </w:pPr>
      <w:r w:rsidRPr="00D9495E">
        <w:rPr>
          <w:rFonts w:ascii="Arial" w:eastAsia="Times New Roman" w:hAnsi="Arial" w:cs="Arial"/>
          <w:lang w:bidi="ar-SA"/>
        </w:rPr>
        <w:t>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111"/>
      </w:tblGrid>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Превышение фактической массы транспортного средства над допустимой</w:t>
            </w:r>
          </w:p>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(процентов</w:t>
            </w:r>
          </w:p>
        </w:tc>
        <w:tc>
          <w:tcPr>
            <w:tcW w:w="4111"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Pr>
                <w:rFonts w:ascii="Times New Roman CYR" w:eastAsiaTheme="minorEastAsia" w:hAnsi="Times New Roman CYR" w:cs="Times New Roman CYR"/>
                <w:color w:val="auto"/>
                <w:lang w:bidi="ar-SA"/>
              </w:rPr>
              <w:t>Размер вреда</w:t>
            </w:r>
          </w:p>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(рублей на 100 км)</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свыше 2 до 3</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3098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 (включительно) до 4</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3148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 (включительно) до 5</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3198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 (включительно) до 6</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3248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6 (включительно) до 7</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3299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7 (включительно) до 8</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3349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8 (включительно) до 9</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3399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9 (включительно) до 10</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3449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10 (включительно) до 11</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3499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11 (включительно) до 12</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3550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12 (включительно) до 13</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3600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13 (включительно) до 14</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3650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14 (включительно) до 15</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3700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15 (включительно) до 16</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3750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16 (включительно) до 17</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3801</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17 (включительно) до 18</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3851</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18 (включительно) до 19</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3901</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19 (включительно) до 20</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3951</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20 (включительно) до 21</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4002</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21 (включительно) до 22</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4052</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22 (включительно) до 23</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4102</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23 (включительно) до 24</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4152</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24 (включительно) до 25</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4202</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25 (включительно) до 26</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4253</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26 (включительно) до 27</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4303</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27 (включительно) до 28</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4353</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28 (включительно) до 29</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4403</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29 (включительно) до 30</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4453</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30 (включительно) до 31</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4504</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31 (включительно) до 32</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4554</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32 (включительно) до 33</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4604</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33 (включительно) до 34</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4654</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34 (включительно) до 35</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4705</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35 (включительно) до 36</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4755</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36 (включительно) до 37</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4805</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37 (включительно) до 38</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4855</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38 (включительно) до 39</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4905</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39 (включительно) до 40</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4956</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40 (включительно) до 41</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5006</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41 (включительно) до 42</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5056</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42 (включительно) до 43</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5106</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43 (включительно) до 44</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5156</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44 (включительно) до 45</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5207</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45 (включительно) до 46</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5257</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46 (включительно) до 47</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5307</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47 (включительно) до 48</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5357</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48 (включительно) до 49</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5407</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49 (включительно) до 50</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5458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50 (включительно) до 51</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5508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51 (включительно) до 52</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5558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52 (включительно) до 53</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5608</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53 (включительно) до 54</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5659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54 (включительно) до 55</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5709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55 (включительно) до 56</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5759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56 (включительно) до 57</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5809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57 (включительно) до 58</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5859</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58 (включительно) до 59</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5910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59 (включительно) до 60</w:t>
            </w:r>
          </w:p>
        </w:tc>
        <w:tc>
          <w:tcPr>
            <w:tcW w:w="4111"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5960</w:t>
            </w:r>
          </w:p>
        </w:tc>
      </w:tr>
      <w:tr w:rsidR="0006637A" w:rsidRPr="00D9495E" w:rsidTr="0006637A">
        <w:tblPrEx>
          <w:tblCellMar>
            <w:top w:w="0" w:type="dxa"/>
            <w:bottom w:w="0" w:type="dxa"/>
          </w:tblCellMar>
        </w:tblPrEx>
        <w:trPr>
          <w:jc w:val="center"/>
        </w:trPr>
        <w:tc>
          <w:tcPr>
            <w:tcW w:w="3397" w:type="dxa"/>
          </w:tcPr>
          <w:p w:rsidR="0006637A" w:rsidRPr="00D9495E"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D9495E">
              <w:rPr>
                <w:rFonts w:ascii="Times New Roman CYR" w:eastAsiaTheme="minorEastAsia" w:hAnsi="Times New Roman CYR" w:cs="Times New Roman CYR"/>
                <w:color w:val="auto"/>
                <w:lang w:bidi="ar-SA"/>
              </w:rPr>
              <w:t>от 60 (включительно) и выше</w:t>
            </w:r>
          </w:p>
        </w:tc>
        <w:tc>
          <w:tcPr>
            <w:tcW w:w="4111" w:type="dxa"/>
          </w:tcPr>
          <w:p w:rsidR="0006637A" w:rsidRPr="00D9495E" w:rsidRDefault="0006637A" w:rsidP="0006637A">
            <w:pPr>
              <w:autoSpaceDE w:val="0"/>
              <w:autoSpaceDN w:val="0"/>
              <w:adjustRightInd w:val="0"/>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 67</w:t>
            </w:r>
          </w:p>
        </w:tc>
      </w:tr>
    </w:tbl>
    <w:p w:rsidR="00D9495E" w:rsidRDefault="00D9495E" w:rsidP="00D9495E">
      <w:pPr>
        <w:widowControl/>
        <w:ind w:firstLine="567"/>
        <w:jc w:val="both"/>
        <w:rPr>
          <w:rFonts w:ascii="Arial" w:eastAsia="Times New Roman" w:hAnsi="Arial" w:cs="Arial"/>
          <w:lang w:bidi="ar-SA"/>
        </w:rPr>
      </w:pPr>
    </w:p>
    <w:p w:rsidR="000E25B8" w:rsidRDefault="000E25B8" w:rsidP="00D9495E">
      <w:pPr>
        <w:widowControl/>
        <w:ind w:firstLine="567"/>
        <w:jc w:val="both"/>
        <w:rPr>
          <w:rFonts w:ascii="Arial" w:eastAsia="Times New Roman" w:hAnsi="Arial" w:cs="Arial"/>
          <w:lang w:bidi="ar-SA"/>
        </w:rPr>
      </w:pPr>
    </w:p>
    <w:p w:rsidR="000E25B8" w:rsidRDefault="0006637A" w:rsidP="000E25B8">
      <w:pPr>
        <w:pStyle w:val="30"/>
        <w:shd w:val="clear" w:color="auto" w:fill="auto"/>
        <w:spacing w:after="0" w:line="240" w:lineRule="auto"/>
        <w:ind w:left="79"/>
        <w:rPr>
          <w:bCs w:val="0"/>
          <w:lang w:bidi="ar-SA"/>
        </w:rPr>
      </w:pPr>
      <w:r w:rsidRPr="000E25B8">
        <w:rPr>
          <w:lang w:bidi="ar-SA"/>
        </w:rPr>
        <w:t xml:space="preserve">Исходные значения размера вреда </w:t>
      </w:r>
      <w:r w:rsidRPr="000E25B8">
        <w:t>при превышении допустимых нагрузок на ось транспор</w:t>
      </w:r>
      <w:r w:rsidR="000E25B8" w:rsidRPr="000E25B8">
        <w:t>тного средства для автомобильных</w:t>
      </w:r>
      <w:r w:rsidRPr="000E25B8">
        <w:t xml:space="preserve"> </w:t>
      </w:r>
      <w:r w:rsidR="000E25B8" w:rsidRPr="000E25B8">
        <w:rPr>
          <w:bCs w:val="0"/>
          <w:lang w:bidi="ar-SA"/>
        </w:rPr>
        <w:t>дорог</w:t>
      </w:r>
      <w:r w:rsidR="000E25B8" w:rsidRPr="000E25B8">
        <w:rPr>
          <w:bCs w:val="0"/>
          <w:lang w:bidi="ar-SA"/>
        </w:rPr>
        <w:t xml:space="preserve"> общего пользования </w:t>
      </w:r>
    </w:p>
    <w:p w:rsidR="00D9495E" w:rsidRPr="000E25B8" w:rsidRDefault="000E25B8" w:rsidP="000E25B8">
      <w:pPr>
        <w:pStyle w:val="30"/>
        <w:shd w:val="clear" w:color="auto" w:fill="auto"/>
        <w:spacing w:after="0" w:line="240" w:lineRule="auto"/>
        <w:ind w:left="79"/>
        <w:rPr>
          <w:lang w:bidi="ar-SA"/>
        </w:rPr>
      </w:pPr>
      <w:r w:rsidRPr="000E25B8">
        <w:rPr>
          <w:bCs w:val="0"/>
          <w:lang w:bidi="ar-SA"/>
        </w:rPr>
        <w:t>местного значения Скалинского сельсовета Колыванского района Новосибирской области</w:t>
      </w:r>
      <w:r w:rsidRPr="000E25B8">
        <w:rPr>
          <w:lang w:bidi="ar-SA"/>
        </w:rPr>
        <w:t xml:space="preserve"> </w:t>
      </w:r>
      <w:r w:rsidR="0006637A" w:rsidRPr="000E25B8">
        <w:rPr>
          <w:lang w:bidi="ar-SA"/>
        </w:rPr>
        <w:t>и постоянные коэффициенты</w:t>
      </w:r>
    </w:p>
    <w:p w:rsidR="0006637A" w:rsidRDefault="0006637A" w:rsidP="0006637A">
      <w:pPr>
        <w:widowControl/>
        <w:ind w:firstLine="567"/>
        <w:jc w:val="center"/>
        <w:rPr>
          <w:rFonts w:ascii="Times New Roman" w:eastAsia="Times New Roman" w:hAnsi="Times New Roman" w:cs="Times New Roman"/>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3"/>
        <w:gridCol w:w="1556"/>
        <w:gridCol w:w="1701"/>
        <w:gridCol w:w="1984"/>
      </w:tblGrid>
      <w:tr w:rsidR="0006637A" w:rsidRPr="0006637A" w:rsidTr="000E25B8">
        <w:tblPrEx>
          <w:tblCellMar>
            <w:top w:w="0" w:type="dxa"/>
            <w:bottom w:w="0" w:type="dxa"/>
          </w:tblCellMar>
        </w:tblPrEx>
        <w:trPr>
          <w:jc w:val="center"/>
        </w:trPr>
        <w:tc>
          <w:tcPr>
            <w:tcW w:w="3293" w:type="dxa"/>
            <w:vMerge w:val="restart"/>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Нормативная нагрузка на ось транспортного средства для автомобильной дороги, тc</w:t>
            </w:r>
          </w:p>
        </w:tc>
        <w:tc>
          <w:tcPr>
            <w:tcW w:w="1556" w:type="dxa"/>
            <w:vMerge w:val="restart"/>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Р</w:t>
            </w:r>
            <w:r w:rsidRPr="0006637A">
              <w:rPr>
                <w:rFonts w:ascii="Times New Roman CYR" w:eastAsiaTheme="minorEastAsia" w:hAnsi="Times New Roman CYR" w:cs="Times New Roman CYR"/>
                <w:color w:val="auto"/>
                <w:vertAlign w:val="subscript"/>
                <w:lang w:bidi="ar-SA"/>
              </w:rPr>
              <w:t> исх.ось</w:t>
            </w:r>
            <w:r w:rsidRPr="0006637A">
              <w:rPr>
                <w:rFonts w:ascii="Times New Roman CYR" w:eastAsiaTheme="minorEastAsia" w:hAnsi="Times New Roman CYR" w:cs="Times New Roman CYR"/>
                <w:color w:val="auto"/>
                <w:lang w:bidi="ar-SA"/>
              </w:rPr>
              <w:t>, руб./100 км</w:t>
            </w:r>
          </w:p>
        </w:tc>
        <w:tc>
          <w:tcPr>
            <w:tcW w:w="3685" w:type="dxa"/>
            <w:gridSpan w:val="2"/>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Постоянные коэффициенты</w:t>
            </w:r>
          </w:p>
        </w:tc>
      </w:tr>
      <w:tr w:rsidR="0006637A" w:rsidRPr="0006637A" w:rsidTr="000E25B8">
        <w:tblPrEx>
          <w:tblCellMar>
            <w:top w:w="0" w:type="dxa"/>
            <w:bottom w:w="0" w:type="dxa"/>
          </w:tblCellMar>
        </w:tblPrEx>
        <w:trPr>
          <w:jc w:val="center"/>
        </w:trPr>
        <w:tc>
          <w:tcPr>
            <w:tcW w:w="3293" w:type="dxa"/>
            <w:vMerge/>
          </w:tcPr>
          <w:p w:rsidR="0006637A" w:rsidRPr="0006637A" w:rsidRDefault="0006637A" w:rsidP="0006637A">
            <w:pPr>
              <w:autoSpaceDE w:val="0"/>
              <w:autoSpaceDN w:val="0"/>
              <w:adjustRightInd w:val="0"/>
              <w:jc w:val="both"/>
              <w:rPr>
                <w:rFonts w:ascii="Times New Roman CYR" w:eastAsiaTheme="minorEastAsia" w:hAnsi="Times New Roman CYR" w:cs="Times New Roman CYR"/>
                <w:color w:val="auto"/>
                <w:lang w:bidi="ar-SA"/>
              </w:rPr>
            </w:pPr>
          </w:p>
        </w:tc>
        <w:tc>
          <w:tcPr>
            <w:tcW w:w="1556" w:type="dxa"/>
            <w:vMerge/>
          </w:tcPr>
          <w:p w:rsidR="0006637A" w:rsidRPr="0006637A" w:rsidRDefault="0006637A" w:rsidP="0006637A">
            <w:pPr>
              <w:autoSpaceDE w:val="0"/>
              <w:autoSpaceDN w:val="0"/>
              <w:adjustRightInd w:val="0"/>
              <w:jc w:val="both"/>
              <w:rPr>
                <w:rFonts w:ascii="Times New Roman CYR" w:eastAsiaTheme="minorEastAsia" w:hAnsi="Times New Roman CYR" w:cs="Times New Roman CYR"/>
                <w:color w:val="auto"/>
                <w:lang w:bidi="ar-SA"/>
              </w:rPr>
            </w:pPr>
          </w:p>
        </w:tc>
        <w:tc>
          <w:tcPr>
            <w:tcW w:w="1701"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a</w:t>
            </w:r>
          </w:p>
        </w:tc>
        <w:tc>
          <w:tcPr>
            <w:tcW w:w="1984"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b</w:t>
            </w:r>
          </w:p>
        </w:tc>
      </w:tr>
      <w:tr w:rsidR="0006637A" w:rsidRPr="0006637A" w:rsidTr="000E25B8">
        <w:tblPrEx>
          <w:tblCellMar>
            <w:top w:w="0" w:type="dxa"/>
            <w:bottom w:w="0" w:type="dxa"/>
          </w:tblCellMar>
        </w:tblPrEx>
        <w:trPr>
          <w:jc w:val="center"/>
        </w:trPr>
        <w:tc>
          <w:tcPr>
            <w:tcW w:w="3293"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6</w:t>
            </w:r>
          </w:p>
        </w:tc>
        <w:tc>
          <w:tcPr>
            <w:tcW w:w="1556"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8500</w:t>
            </w:r>
          </w:p>
        </w:tc>
        <w:tc>
          <w:tcPr>
            <w:tcW w:w="1701"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7,3</w:t>
            </w:r>
          </w:p>
        </w:tc>
        <w:tc>
          <w:tcPr>
            <w:tcW w:w="1984"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0,27</w:t>
            </w:r>
          </w:p>
        </w:tc>
      </w:tr>
      <w:tr w:rsidR="0006637A" w:rsidRPr="0006637A" w:rsidTr="000E25B8">
        <w:tblPrEx>
          <w:tblCellMar>
            <w:top w:w="0" w:type="dxa"/>
            <w:bottom w:w="0" w:type="dxa"/>
          </w:tblCellMar>
        </w:tblPrEx>
        <w:trPr>
          <w:jc w:val="center"/>
        </w:trPr>
        <w:tc>
          <w:tcPr>
            <w:tcW w:w="3293"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10</w:t>
            </w:r>
          </w:p>
        </w:tc>
        <w:tc>
          <w:tcPr>
            <w:tcW w:w="1556"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1840</w:t>
            </w:r>
          </w:p>
        </w:tc>
        <w:tc>
          <w:tcPr>
            <w:tcW w:w="1701"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37,7</w:t>
            </w:r>
          </w:p>
        </w:tc>
        <w:tc>
          <w:tcPr>
            <w:tcW w:w="1984"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2,4</w:t>
            </w:r>
          </w:p>
        </w:tc>
      </w:tr>
      <w:tr w:rsidR="0006637A" w:rsidRPr="0006637A" w:rsidTr="000E25B8">
        <w:tblPrEx>
          <w:tblCellMar>
            <w:top w:w="0" w:type="dxa"/>
            <w:bottom w:w="0" w:type="dxa"/>
          </w:tblCellMar>
        </w:tblPrEx>
        <w:trPr>
          <w:jc w:val="center"/>
        </w:trPr>
        <w:tc>
          <w:tcPr>
            <w:tcW w:w="3293"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11,5</w:t>
            </w:r>
          </w:p>
        </w:tc>
        <w:tc>
          <w:tcPr>
            <w:tcW w:w="1556"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840</w:t>
            </w:r>
          </w:p>
        </w:tc>
        <w:tc>
          <w:tcPr>
            <w:tcW w:w="1701"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39,5</w:t>
            </w:r>
          </w:p>
        </w:tc>
        <w:tc>
          <w:tcPr>
            <w:tcW w:w="1984" w:type="dxa"/>
          </w:tcPr>
          <w:p w:rsidR="0006637A" w:rsidRPr="0006637A" w:rsidRDefault="0006637A" w:rsidP="0006637A">
            <w:pPr>
              <w:autoSpaceDE w:val="0"/>
              <w:autoSpaceDN w:val="0"/>
              <w:adjustRightInd w:val="0"/>
              <w:jc w:val="center"/>
              <w:rPr>
                <w:rFonts w:ascii="Times New Roman CYR" w:eastAsiaTheme="minorEastAsia" w:hAnsi="Times New Roman CYR" w:cs="Times New Roman CYR"/>
                <w:color w:val="auto"/>
                <w:lang w:bidi="ar-SA"/>
              </w:rPr>
            </w:pPr>
            <w:r w:rsidRPr="0006637A">
              <w:rPr>
                <w:rFonts w:ascii="Times New Roman CYR" w:eastAsiaTheme="minorEastAsia" w:hAnsi="Times New Roman CYR" w:cs="Times New Roman CYR"/>
                <w:color w:val="auto"/>
                <w:lang w:bidi="ar-SA"/>
              </w:rPr>
              <w:t>2,7</w:t>
            </w:r>
          </w:p>
        </w:tc>
      </w:tr>
    </w:tbl>
    <w:p w:rsidR="0006637A" w:rsidRPr="0006637A" w:rsidRDefault="0006637A" w:rsidP="0006637A">
      <w:pPr>
        <w:widowControl/>
        <w:ind w:firstLine="567"/>
        <w:jc w:val="center"/>
        <w:rPr>
          <w:rFonts w:ascii="Times New Roman" w:eastAsia="Times New Roman" w:hAnsi="Times New Roman" w:cs="Times New Roman"/>
          <w:lang w:bidi="ar-SA"/>
        </w:rPr>
      </w:pPr>
    </w:p>
    <w:p w:rsidR="00D9495E" w:rsidRDefault="00D9495E" w:rsidP="0006637A">
      <w:pPr>
        <w:widowControl/>
        <w:ind w:firstLine="567"/>
        <w:jc w:val="center"/>
        <w:rPr>
          <w:rFonts w:ascii="Arial" w:eastAsia="Times New Roman" w:hAnsi="Arial" w:cs="Arial"/>
          <w:lang w:bidi="ar-SA"/>
        </w:rPr>
      </w:pPr>
    </w:p>
    <w:p w:rsidR="00D9495E" w:rsidRDefault="00D9495E" w:rsidP="00D9495E">
      <w:pPr>
        <w:widowControl/>
        <w:ind w:firstLine="567"/>
        <w:jc w:val="both"/>
        <w:rPr>
          <w:rFonts w:ascii="Arial" w:eastAsia="Times New Roman" w:hAnsi="Arial" w:cs="Arial"/>
          <w:lang w:bidi="ar-SA"/>
        </w:rPr>
      </w:pPr>
    </w:p>
    <w:p w:rsidR="00D9495E" w:rsidRDefault="00D9495E" w:rsidP="00D9495E">
      <w:pPr>
        <w:widowControl/>
        <w:ind w:firstLine="567"/>
        <w:jc w:val="both"/>
        <w:rPr>
          <w:rFonts w:ascii="Arial" w:eastAsia="Times New Roman" w:hAnsi="Arial" w:cs="Arial"/>
          <w:lang w:bidi="ar-SA"/>
        </w:rPr>
      </w:pPr>
    </w:p>
    <w:p w:rsidR="00D9495E" w:rsidRPr="00D9495E" w:rsidRDefault="00D9495E" w:rsidP="00D9495E">
      <w:pPr>
        <w:widowControl/>
        <w:ind w:firstLine="567"/>
        <w:jc w:val="both"/>
        <w:rPr>
          <w:rFonts w:ascii="Arial" w:eastAsia="Times New Roman" w:hAnsi="Arial" w:cs="Arial"/>
          <w:lang w:bidi="ar-SA"/>
        </w:rPr>
      </w:pPr>
    </w:p>
    <w:p w:rsidR="0083414B" w:rsidRDefault="0083414B" w:rsidP="00A9339E">
      <w:pPr>
        <w:ind w:firstLine="567"/>
        <w:jc w:val="both"/>
        <w:rPr>
          <w:rFonts w:ascii="Times New Roman" w:eastAsia="Times New Roman" w:hAnsi="Times New Roman" w:cs="Times New Roman"/>
        </w:rPr>
      </w:pPr>
    </w:p>
    <w:p w:rsidR="0083414B" w:rsidRPr="00A05963" w:rsidRDefault="0083414B" w:rsidP="00A9339E">
      <w:pPr>
        <w:ind w:firstLine="567"/>
        <w:jc w:val="both"/>
        <w:rPr>
          <w:rFonts w:ascii="Times New Roman" w:eastAsia="Times New Roman" w:hAnsi="Times New Roman" w:cs="Times New Roman"/>
        </w:rPr>
      </w:pPr>
    </w:p>
    <w:p w:rsidR="00A05963" w:rsidRPr="00A05963" w:rsidRDefault="00A05963" w:rsidP="00A05963">
      <w:pPr>
        <w:rPr>
          <w:sz w:val="2"/>
          <w:szCs w:val="2"/>
        </w:rPr>
      </w:pPr>
    </w:p>
    <w:p w:rsidR="00A05963" w:rsidRPr="00A05963" w:rsidRDefault="00A05963" w:rsidP="00A05963">
      <w:pPr>
        <w:rPr>
          <w:sz w:val="2"/>
          <w:szCs w:val="2"/>
        </w:rPr>
      </w:pPr>
    </w:p>
    <w:p w:rsidR="00A05963" w:rsidRPr="00A05963" w:rsidRDefault="00A05963" w:rsidP="00A05963">
      <w:pPr>
        <w:rPr>
          <w:sz w:val="2"/>
          <w:szCs w:val="2"/>
        </w:rPr>
      </w:pPr>
    </w:p>
    <w:p w:rsidR="0006637A" w:rsidRDefault="0006637A">
      <w:pPr>
        <w:pStyle w:val="30"/>
        <w:shd w:val="clear" w:color="auto" w:fill="auto"/>
        <w:ind w:left="80"/>
        <w:jc w:val="both"/>
      </w:pPr>
    </w:p>
    <w:sectPr w:rsidR="0006637A" w:rsidSect="0097552A">
      <w:pgSz w:w="11900" w:h="16840"/>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F1" w:rsidRDefault="00FD1CF1">
      <w:r>
        <w:separator/>
      </w:r>
    </w:p>
  </w:endnote>
  <w:endnote w:type="continuationSeparator" w:id="0">
    <w:p w:rsidR="00FD1CF1" w:rsidRDefault="00F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F1" w:rsidRDefault="00FD1CF1"/>
  </w:footnote>
  <w:footnote w:type="continuationSeparator" w:id="0">
    <w:p w:rsidR="00FD1CF1" w:rsidRDefault="00FD1CF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7DB"/>
    <w:multiLevelType w:val="multilevel"/>
    <w:tmpl w:val="728261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43E8D"/>
    <w:multiLevelType w:val="hybridMultilevel"/>
    <w:tmpl w:val="854AD052"/>
    <w:lvl w:ilvl="0" w:tplc="95BE1B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637ADC"/>
    <w:multiLevelType w:val="hybridMultilevel"/>
    <w:tmpl w:val="D4A674DC"/>
    <w:lvl w:ilvl="0" w:tplc="FC2E395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07E5725"/>
    <w:multiLevelType w:val="hybridMultilevel"/>
    <w:tmpl w:val="F2788A3A"/>
    <w:lvl w:ilvl="0" w:tplc="9AF08A3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9A7AB2"/>
    <w:multiLevelType w:val="multilevel"/>
    <w:tmpl w:val="BC94F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721D78"/>
    <w:multiLevelType w:val="hybridMultilevel"/>
    <w:tmpl w:val="FDBE298A"/>
    <w:lvl w:ilvl="0" w:tplc="AC723FF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CA96C9B"/>
    <w:multiLevelType w:val="multilevel"/>
    <w:tmpl w:val="9000D0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D27FFE"/>
    <w:multiLevelType w:val="multilevel"/>
    <w:tmpl w:val="1A604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55"/>
    <w:rsid w:val="00037711"/>
    <w:rsid w:val="0006637A"/>
    <w:rsid w:val="000C0587"/>
    <w:rsid w:val="000E25B8"/>
    <w:rsid w:val="001C07C8"/>
    <w:rsid w:val="00223FC4"/>
    <w:rsid w:val="004A0C2E"/>
    <w:rsid w:val="00567358"/>
    <w:rsid w:val="00602B24"/>
    <w:rsid w:val="006338EB"/>
    <w:rsid w:val="006A0E38"/>
    <w:rsid w:val="006A7D2C"/>
    <w:rsid w:val="007005EB"/>
    <w:rsid w:val="0083414B"/>
    <w:rsid w:val="008369C5"/>
    <w:rsid w:val="0097552A"/>
    <w:rsid w:val="009F326D"/>
    <w:rsid w:val="00A05963"/>
    <w:rsid w:val="00A51F16"/>
    <w:rsid w:val="00A9339E"/>
    <w:rsid w:val="00AA163D"/>
    <w:rsid w:val="00B274B3"/>
    <w:rsid w:val="00B751CC"/>
    <w:rsid w:val="00BB0855"/>
    <w:rsid w:val="00C464C4"/>
    <w:rsid w:val="00D2524D"/>
    <w:rsid w:val="00D9495E"/>
    <w:rsid w:val="00E56B26"/>
    <w:rsid w:val="00F8345C"/>
    <w:rsid w:val="00FD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3AF8"/>
  <w15:docId w15:val="{FCC7B753-9F11-490E-8913-B9EF0052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07C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before="360" w:after="360"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298" w:lineRule="exact"/>
      <w:jc w:val="center"/>
    </w:pPr>
    <w:rPr>
      <w:rFonts w:ascii="Times New Roman" w:eastAsia="Times New Roman" w:hAnsi="Times New Roman" w:cs="Times New Roman"/>
      <w:b/>
      <w:bCs/>
      <w:sz w:val="26"/>
      <w:szCs w:val="26"/>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60" w:line="0" w:lineRule="atLeast"/>
      <w:jc w:val="both"/>
      <w:outlineLvl w:val="0"/>
    </w:pPr>
    <w:rPr>
      <w:rFonts w:ascii="Times New Roman" w:eastAsia="Times New Roman" w:hAnsi="Times New Roman" w:cs="Times New Roman"/>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rPr>
  </w:style>
  <w:style w:type="paragraph" w:styleId="a7">
    <w:name w:val="Body Text"/>
    <w:basedOn w:val="a"/>
    <w:link w:val="a8"/>
    <w:semiHidden/>
    <w:rsid w:val="00B274B3"/>
    <w:pPr>
      <w:widowControl/>
      <w:spacing w:after="200" w:line="276" w:lineRule="auto"/>
      <w:ind w:right="305"/>
      <w:jc w:val="center"/>
    </w:pPr>
    <w:rPr>
      <w:rFonts w:ascii="Times New Roman" w:eastAsia="Times New Roman" w:hAnsi="Times New Roman" w:cs="Times New Roman"/>
      <w:b/>
      <w:color w:val="auto"/>
      <w:sz w:val="28"/>
      <w:szCs w:val="28"/>
      <w:lang w:bidi="ar-SA"/>
    </w:rPr>
  </w:style>
  <w:style w:type="character" w:customStyle="1" w:styleId="a8">
    <w:name w:val="Основной текст Знак"/>
    <w:basedOn w:val="a0"/>
    <w:link w:val="a7"/>
    <w:semiHidden/>
    <w:rsid w:val="00B274B3"/>
    <w:rPr>
      <w:rFonts w:ascii="Times New Roman" w:eastAsia="Times New Roman" w:hAnsi="Times New Roman" w:cs="Times New Roman"/>
      <w:b/>
      <w:sz w:val="28"/>
      <w:szCs w:val="28"/>
      <w:lang w:bidi="ar-SA"/>
    </w:rPr>
  </w:style>
  <w:style w:type="paragraph" w:styleId="a9">
    <w:name w:val="No Spacing"/>
    <w:qFormat/>
    <w:rsid w:val="00B274B3"/>
    <w:pPr>
      <w:widowControl/>
    </w:pPr>
    <w:rPr>
      <w:rFonts w:ascii="Calibri" w:eastAsia="Calibri" w:hAnsi="Calibri" w:cs="Times New Roman"/>
      <w:sz w:val="22"/>
      <w:szCs w:val="22"/>
      <w:lang w:eastAsia="en-US" w:bidi="ar-SA"/>
    </w:rPr>
  </w:style>
  <w:style w:type="paragraph" w:styleId="aa">
    <w:name w:val="List Paragraph"/>
    <w:basedOn w:val="a"/>
    <w:uiPriority w:val="34"/>
    <w:qFormat/>
    <w:rsid w:val="00B751CC"/>
    <w:pPr>
      <w:ind w:left="720"/>
      <w:contextualSpacing/>
    </w:pPr>
  </w:style>
  <w:style w:type="paragraph" w:styleId="ab">
    <w:name w:val="header"/>
    <w:basedOn w:val="a"/>
    <w:link w:val="ac"/>
    <w:uiPriority w:val="99"/>
    <w:unhideWhenUsed/>
    <w:rsid w:val="00D2524D"/>
    <w:pPr>
      <w:tabs>
        <w:tab w:val="center" w:pos="4677"/>
        <w:tab w:val="right" w:pos="9355"/>
      </w:tabs>
    </w:pPr>
  </w:style>
  <w:style w:type="character" w:customStyle="1" w:styleId="ac">
    <w:name w:val="Верхний колонтитул Знак"/>
    <w:basedOn w:val="a0"/>
    <w:link w:val="ab"/>
    <w:uiPriority w:val="99"/>
    <w:rsid w:val="00D2524D"/>
    <w:rPr>
      <w:color w:val="000000"/>
    </w:rPr>
  </w:style>
  <w:style w:type="paragraph" w:styleId="ad">
    <w:name w:val="footer"/>
    <w:basedOn w:val="a"/>
    <w:link w:val="ae"/>
    <w:uiPriority w:val="99"/>
    <w:unhideWhenUsed/>
    <w:rsid w:val="00D2524D"/>
    <w:pPr>
      <w:tabs>
        <w:tab w:val="center" w:pos="4677"/>
        <w:tab w:val="right" w:pos="9355"/>
      </w:tabs>
    </w:pPr>
  </w:style>
  <w:style w:type="character" w:customStyle="1" w:styleId="ae">
    <w:name w:val="Нижний колонтитул Знак"/>
    <w:basedOn w:val="a0"/>
    <w:link w:val="ad"/>
    <w:uiPriority w:val="99"/>
    <w:rsid w:val="00D2524D"/>
    <w:rPr>
      <w:color w:val="000000"/>
    </w:rPr>
  </w:style>
  <w:style w:type="table" w:styleId="af">
    <w:name w:val="Table Grid"/>
    <w:basedOn w:val="a1"/>
    <w:uiPriority w:val="39"/>
    <w:rsid w:val="0083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basedOn w:val="a"/>
    <w:rsid w:val="000C0587"/>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rmal (Web)"/>
    <w:basedOn w:val="a"/>
    <w:uiPriority w:val="99"/>
    <w:semiHidden/>
    <w:unhideWhenUsed/>
    <w:rsid w:val="004A0C2E"/>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0E25B8"/>
    <w:rPr>
      <w:rFonts w:ascii="Segoe UI" w:hAnsi="Segoe UI" w:cs="Segoe UI"/>
      <w:sz w:val="18"/>
      <w:szCs w:val="18"/>
    </w:rPr>
  </w:style>
  <w:style w:type="character" w:customStyle="1" w:styleId="af2">
    <w:name w:val="Текст выноски Знак"/>
    <w:basedOn w:val="a0"/>
    <w:link w:val="af1"/>
    <w:uiPriority w:val="99"/>
    <w:semiHidden/>
    <w:rsid w:val="000E25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793">
      <w:bodyDiv w:val="1"/>
      <w:marLeft w:val="0"/>
      <w:marRight w:val="0"/>
      <w:marTop w:val="0"/>
      <w:marBottom w:val="0"/>
      <w:divBdr>
        <w:top w:val="none" w:sz="0" w:space="0" w:color="auto"/>
        <w:left w:val="none" w:sz="0" w:space="0" w:color="auto"/>
        <w:bottom w:val="none" w:sz="0" w:space="0" w:color="auto"/>
        <w:right w:val="none" w:sz="0" w:space="0" w:color="auto"/>
      </w:divBdr>
    </w:div>
    <w:div w:id="320161037">
      <w:bodyDiv w:val="1"/>
      <w:marLeft w:val="0"/>
      <w:marRight w:val="0"/>
      <w:marTop w:val="0"/>
      <w:marBottom w:val="0"/>
      <w:divBdr>
        <w:top w:val="none" w:sz="0" w:space="0" w:color="auto"/>
        <w:left w:val="none" w:sz="0" w:space="0" w:color="auto"/>
        <w:bottom w:val="none" w:sz="0" w:space="0" w:color="auto"/>
        <w:right w:val="none" w:sz="0" w:space="0" w:color="auto"/>
      </w:divBdr>
    </w:div>
    <w:div w:id="353965377">
      <w:bodyDiv w:val="1"/>
      <w:marLeft w:val="0"/>
      <w:marRight w:val="0"/>
      <w:marTop w:val="0"/>
      <w:marBottom w:val="0"/>
      <w:divBdr>
        <w:top w:val="none" w:sz="0" w:space="0" w:color="auto"/>
        <w:left w:val="none" w:sz="0" w:space="0" w:color="auto"/>
        <w:bottom w:val="none" w:sz="0" w:space="0" w:color="auto"/>
        <w:right w:val="none" w:sz="0" w:space="0" w:color="auto"/>
      </w:divBdr>
    </w:div>
    <w:div w:id="1328824874">
      <w:bodyDiv w:val="1"/>
      <w:marLeft w:val="0"/>
      <w:marRight w:val="0"/>
      <w:marTop w:val="0"/>
      <w:marBottom w:val="0"/>
      <w:divBdr>
        <w:top w:val="none" w:sz="0" w:space="0" w:color="auto"/>
        <w:left w:val="none" w:sz="0" w:space="0" w:color="auto"/>
        <w:bottom w:val="none" w:sz="0" w:space="0" w:color="auto"/>
        <w:right w:val="none" w:sz="0" w:space="0" w:color="auto"/>
      </w:divBdr>
    </w:div>
    <w:div w:id="1871650239">
      <w:bodyDiv w:val="1"/>
      <w:marLeft w:val="0"/>
      <w:marRight w:val="0"/>
      <w:marTop w:val="0"/>
      <w:marBottom w:val="0"/>
      <w:divBdr>
        <w:top w:val="none" w:sz="0" w:space="0" w:color="auto"/>
        <w:left w:val="none" w:sz="0" w:space="0" w:color="auto"/>
        <w:bottom w:val="none" w:sz="0" w:space="0" w:color="auto"/>
        <w:right w:val="none" w:sz="0" w:space="0" w:color="auto"/>
      </w:divBdr>
    </w:div>
    <w:div w:id="194060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1758</Words>
  <Characters>10026</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НОВОСИБИРСКОЙ  ОБЛАСТИ</vt:lpstr>
      <vt:lpstr/>
      <vt:lpstr>ПОСТАНОВЛЕНИЕ</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Сектерать</dc:creator>
  <cp:keywords/>
  <cp:lastModifiedBy>Пользователь</cp:lastModifiedBy>
  <cp:revision>2</cp:revision>
  <cp:lastPrinted>2020-05-07T09:36:00Z</cp:lastPrinted>
  <dcterms:created xsi:type="dcterms:W3CDTF">2020-05-07T09:38:00Z</dcterms:created>
  <dcterms:modified xsi:type="dcterms:W3CDTF">2020-05-07T09:38:00Z</dcterms:modified>
</cp:coreProperties>
</file>