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6701A" w:rsidRPr="00814E5E" w:rsidRDefault="0076701A" w:rsidP="00C10A40">
      <w:pPr>
        <w:pStyle w:val="a3"/>
        <w:spacing w:before="0" w:after="0" w:afterAutospacing="0"/>
        <w:ind w:firstLine="0"/>
        <w:jc w:val="both"/>
        <w:rPr>
          <w:color w:val="000000"/>
          <w:sz w:val="24"/>
          <w:szCs w:val="24"/>
        </w:rPr>
      </w:pPr>
    </w:p>
    <w:p w:rsidR="0076701A" w:rsidRPr="00814E5E" w:rsidRDefault="0076701A" w:rsidP="0076701A">
      <w:pPr>
        <w:tabs>
          <w:tab w:val="left" w:pos="3052"/>
        </w:tabs>
        <w:jc w:val="center"/>
        <w:rPr>
          <w:rFonts w:ascii="Times New Roman" w:hAnsi="Times New Roman"/>
          <w:b/>
        </w:rPr>
      </w:pPr>
      <w:proofErr w:type="gramStart"/>
      <w:r w:rsidRPr="00814E5E">
        <w:rPr>
          <w:rFonts w:ascii="Times New Roman" w:hAnsi="Times New Roman"/>
          <w:b/>
        </w:rPr>
        <w:t>СОВЕТ  ДЕПУТАТОВ</w:t>
      </w:r>
      <w:proofErr w:type="gramEnd"/>
      <w:r w:rsidRPr="00814E5E">
        <w:rPr>
          <w:rFonts w:ascii="Times New Roman" w:hAnsi="Times New Roman"/>
          <w:b/>
        </w:rPr>
        <w:t xml:space="preserve">  </w:t>
      </w:r>
    </w:p>
    <w:p w:rsidR="0076701A" w:rsidRPr="00814E5E" w:rsidRDefault="0076701A" w:rsidP="0076701A">
      <w:pPr>
        <w:tabs>
          <w:tab w:val="left" w:pos="3052"/>
        </w:tabs>
        <w:jc w:val="center"/>
        <w:rPr>
          <w:rFonts w:ascii="Times New Roman" w:hAnsi="Times New Roman"/>
          <w:b/>
          <w:bCs/>
        </w:rPr>
      </w:pPr>
      <w:proofErr w:type="gramStart"/>
      <w:r w:rsidRPr="00814E5E">
        <w:rPr>
          <w:rFonts w:ascii="Times New Roman" w:hAnsi="Times New Roman"/>
          <w:b/>
          <w:bCs/>
        </w:rPr>
        <w:t>СКАЛИНСКОГО  СЕЛЬСОВЕТА</w:t>
      </w:r>
      <w:proofErr w:type="gramEnd"/>
    </w:p>
    <w:p w:rsidR="0076701A" w:rsidRPr="00814E5E" w:rsidRDefault="0076701A" w:rsidP="0076701A">
      <w:pPr>
        <w:tabs>
          <w:tab w:val="left" w:pos="3052"/>
        </w:tabs>
        <w:jc w:val="center"/>
        <w:rPr>
          <w:rFonts w:ascii="Times New Roman" w:hAnsi="Times New Roman"/>
          <w:b/>
          <w:bCs/>
        </w:rPr>
      </w:pPr>
      <w:proofErr w:type="gramStart"/>
      <w:r w:rsidRPr="00814E5E">
        <w:rPr>
          <w:rFonts w:ascii="Times New Roman" w:hAnsi="Times New Roman"/>
          <w:b/>
          <w:bCs/>
        </w:rPr>
        <w:t>КОЛЫВАНСКОГО  РАЙОНА</w:t>
      </w:r>
      <w:proofErr w:type="gramEnd"/>
      <w:r w:rsidRPr="00814E5E">
        <w:rPr>
          <w:rFonts w:ascii="Times New Roman" w:hAnsi="Times New Roman"/>
          <w:b/>
          <w:bCs/>
        </w:rPr>
        <w:t xml:space="preserve">  </w:t>
      </w:r>
    </w:p>
    <w:p w:rsidR="0076701A" w:rsidRPr="00814E5E" w:rsidRDefault="0076701A" w:rsidP="0076701A">
      <w:pPr>
        <w:tabs>
          <w:tab w:val="left" w:pos="3052"/>
        </w:tabs>
        <w:jc w:val="center"/>
        <w:rPr>
          <w:rFonts w:ascii="Times New Roman" w:hAnsi="Times New Roman"/>
          <w:b/>
        </w:rPr>
      </w:pPr>
      <w:proofErr w:type="gramStart"/>
      <w:r w:rsidRPr="00814E5E">
        <w:rPr>
          <w:rFonts w:ascii="Times New Roman" w:hAnsi="Times New Roman"/>
          <w:b/>
          <w:bCs/>
        </w:rPr>
        <w:t>НОВОСИБИРСКОЙ  ОБЛАСТИ</w:t>
      </w:r>
      <w:proofErr w:type="gramEnd"/>
      <w:r w:rsidRPr="00814E5E">
        <w:rPr>
          <w:rFonts w:ascii="Times New Roman" w:hAnsi="Times New Roman"/>
          <w:b/>
        </w:rPr>
        <w:t xml:space="preserve"> </w:t>
      </w:r>
    </w:p>
    <w:p w:rsidR="0076701A" w:rsidRPr="00814E5E" w:rsidRDefault="0076701A" w:rsidP="0076701A">
      <w:pPr>
        <w:tabs>
          <w:tab w:val="left" w:pos="3052"/>
        </w:tabs>
        <w:jc w:val="center"/>
        <w:rPr>
          <w:rFonts w:ascii="Times New Roman" w:hAnsi="Times New Roman"/>
        </w:rPr>
      </w:pPr>
      <w:r w:rsidRPr="00814E5E">
        <w:rPr>
          <w:rFonts w:ascii="Times New Roman" w:hAnsi="Times New Roman"/>
        </w:rPr>
        <w:t>шестого созыва</w:t>
      </w:r>
    </w:p>
    <w:p w:rsidR="0076701A" w:rsidRPr="00814E5E" w:rsidRDefault="0076701A" w:rsidP="0076701A">
      <w:pPr>
        <w:tabs>
          <w:tab w:val="left" w:pos="3052"/>
        </w:tabs>
        <w:jc w:val="center"/>
        <w:rPr>
          <w:rFonts w:ascii="Times New Roman" w:hAnsi="Times New Roman"/>
        </w:rPr>
      </w:pPr>
    </w:p>
    <w:p w:rsidR="0076701A" w:rsidRPr="00814E5E" w:rsidRDefault="0076701A" w:rsidP="0076701A">
      <w:pPr>
        <w:tabs>
          <w:tab w:val="left" w:pos="3052"/>
        </w:tabs>
        <w:jc w:val="center"/>
        <w:rPr>
          <w:rFonts w:ascii="Times New Roman" w:hAnsi="Times New Roman"/>
          <w:b/>
        </w:rPr>
      </w:pPr>
      <w:r w:rsidRPr="00814E5E">
        <w:rPr>
          <w:rFonts w:ascii="Times New Roman" w:hAnsi="Times New Roman"/>
          <w:b/>
        </w:rPr>
        <w:t>Р Е Ш Е Н И Е</w:t>
      </w:r>
    </w:p>
    <w:p w:rsidR="0076701A" w:rsidRPr="00814E5E" w:rsidRDefault="0076701A" w:rsidP="0076701A">
      <w:pPr>
        <w:tabs>
          <w:tab w:val="left" w:pos="3052"/>
        </w:tabs>
        <w:jc w:val="center"/>
        <w:rPr>
          <w:rFonts w:ascii="Times New Roman" w:hAnsi="Times New Roman"/>
        </w:rPr>
      </w:pPr>
      <w:r w:rsidRPr="00814E5E">
        <w:rPr>
          <w:rFonts w:ascii="Times New Roman" w:hAnsi="Times New Roman"/>
        </w:rPr>
        <w:t>двадцатой очередной сессии</w:t>
      </w:r>
    </w:p>
    <w:p w:rsidR="0076701A" w:rsidRPr="00814E5E" w:rsidRDefault="0076701A" w:rsidP="0076701A">
      <w:pPr>
        <w:tabs>
          <w:tab w:val="left" w:pos="3052"/>
        </w:tabs>
        <w:rPr>
          <w:rFonts w:ascii="Times New Roman" w:hAnsi="Times New Roman"/>
        </w:rPr>
      </w:pPr>
    </w:p>
    <w:p w:rsidR="0076701A" w:rsidRPr="00814E5E" w:rsidRDefault="0076701A" w:rsidP="0076701A">
      <w:pPr>
        <w:tabs>
          <w:tab w:val="left" w:pos="3052"/>
        </w:tabs>
        <w:jc w:val="center"/>
        <w:rPr>
          <w:rFonts w:ascii="Times New Roman" w:hAnsi="Times New Roman"/>
        </w:rPr>
      </w:pPr>
      <w:r w:rsidRPr="00814E5E">
        <w:rPr>
          <w:rFonts w:ascii="Times New Roman" w:hAnsi="Times New Roman"/>
        </w:rPr>
        <w:t>от 03.06.2022 г.                                                                                        № 113</w:t>
      </w:r>
    </w:p>
    <w:p w:rsidR="0076701A" w:rsidRPr="00814E5E" w:rsidRDefault="0076701A" w:rsidP="0076701A">
      <w:pPr>
        <w:pStyle w:val="a3"/>
        <w:spacing w:before="0" w:after="0" w:afterAutospacing="0"/>
        <w:ind w:firstLine="567"/>
        <w:jc w:val="both"/>
        <w:rPr>
          <w:color w:val="000000"/>
          <w:sz w:val="24"/>
          <w:szCs w:val="24"/>
        </w:rPr>
      </w:pPr>
    </w:p>
    <w:p w:rsidR="0076701A" w:rsidRPr="00814E5E" w:rsidRDefault="0076701A" w:rsidP="0076701A">
      <w:pPr>
        <w:pStyle w:val="a3"/>
        <w:spacing w:before="0" w:after="0" w:afterAutospacing="0"/>
        <w:ind w:firstLine="567"/>
        <w:jc w:val="center"/>
        <w:rPr>
          <w:color w:val="000000"/>
          <w:sz w:val="24"/>
          <w:szCs w:val="24"/>
        </w:rPr>
      </w:pPr>
      <w:r w:rsidRPr="00814E5E">
        <w:rPr>
          <w:b/>
          <w:bCs/>
          <w:color w:val="000000"/>
          <w:sz w:val="24"/>
          <w:szCs w:val="24"/>
        </w:rPr>
        <w:t>Об утверждении Правил благоустройства на территории Скалинского сельсовета Колыванского района Новосибирской области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В соответствии с Федеральным законом </w:t>
      </w:r>
      <w:hyperlink r:id="rId6" w:tgtFrame="_blank" w:history="1">
        <w:r w:rsidRPr="00814E5E">
          <w:rPr>
            <w:rStyle w:val="1"/>
            <w:sz w:val="24"/>
            <w:szCs w:val="24"/>
          </w:rPr>
          <w:t>от 06.10.2003 № 131-ФЗ</w:t>
        </w:r>
      </w:hyperlink>
      <w:r w:rsidRPr="00814E5E">
        <w:rPr>
          <w:sz w:val="24"/>
          <w:szCs w:val="24"/>
        </w:rPr>
        <w:t> «</w:t>
      </w:r>
      <w:hyperlink r:id="rId7" w:tgtFrame="_blank" w:history="1">
        <w:r w:rsidRPr="00814E5E">
          <w:rPr>
            <w:rStyle w:val="1"/>
            <w:sz w:val="24"/>
            <w:szCs w:val="24"/>
          </w:rPr>
          <w:t>Об общих принципах организации местного самоуправления</w:t>
        </w:r>
      </w:hyperlink>
      <w:r w:rsidRPr="00814E5E">
        <w:rPr>
          <w:color w:val="000000"/>
          <w:sz w:val="24"/>
          <w:szCs w:val="24"/>
        </w:rPr>
        <w:t> в Российской Федерации», приказом министерства строительства и жилищно-коммунального хозяйства Российской Федерации от 29.12.2021 №1042/</w:t>
      </w:r>
      <w:proofErr w:type="spellStart"/>
      <w:r w:rsidRPr="00814E5E">
        <w:rPr>
          <w:color w:val="000000"/>
          <w:sz w:val="24"/>
          <w:szCs w:val="24"/>
        </w:rPr>
        <w:t>пр</w:t>
      </w:r>
      <w:proofErr w:type="spellEnd"/>
      <w:r w:rsidRPr="00814E5E">
        <w:rPr>
          <w:color w:val="000000"/>
          <w:sz w:val="24"/>
          <w:szCs w:val="24"/>
        </w:rPr>
        <w:t xml:space="preserve"> «Об утверждении методических рекомендаций по разработке норм и правил по благоустройству территорий муниципальных образований», в целях обеспечения и повышения комфортности условий проживания граждан, поддержания и улучшения санитарного и эстетического состояния территории Скалинского сельсовета Колыванского района Новосибирской области и реализации федерального проекта «Формирование комфортной городской среды» на территории Скалинского сельсовета Колыванского района Новосибирской области, Совет депутатов Скалинского сельсовета Колыванского района Новосибирской области,</w:t>
      </w: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РЕШИЛ:</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 Утвердить Правила благоустройства на территории Скалинского сельсовета Колыванского района Новосибирской области, согласно приложения.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 Признать утратившими силу следующие решения Совета депутатов Скалинского сельсовета Колыванского района Новосибирской области: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 от 24.07.2017 года №90 «Об утверждении Правил по благоустройству территории </w:t>
      </w:r>
      <w:proofErr w:type="gramStart"/>
      <w:r w:rsidRPr="00814E5E">
        <w:rPr>
          <w:color w:val="000000"/>
          <w:sz w:val="24"/>
          <w:szCs w:val="24"/>
        </w:rPr>
        <w:t>Скалинского  сельсовета</w:t>
      </w:r>
      <w:proofErr w:type="gramEnd"/>
      <w:r w:rsidRPr="00814E5E">
        <w:rPr>
          <w:color w:val="000000"/>
          <w:sz w:val="24"/>
          <w:szCs w:val="24"/>
        </w:rPr>
        <w:t xml:space="preserve"> Колыванского района Новосибирской области»;</w:t>
      </w:r>
    </w:p>
    <w:p w:rsidR="0076701A" w:rsidRPr="00814E5E" w:rsidRDefault="0076701A" w:rsidP="0076701A">
      <w:pPr>
        <w:ind w:firstLine="567"/>
        <w:jc w:val="both"/>
        <w:rPr>
          <w:rFonts w:ascii="Times New Roman" w:hAnsi="Times New Roman"/>
        </w:rPr>
      </w:pPr>
      <w:r w:rsidRPr="00814E5E">
        <w:rPr>
          <w:rFonts w:ascii="Times New Roman" w:hAnsi="Times New Roman"/>
        </w:rPr>
        <w:t xml:space="preserve">- от 05.03.2018 года №124 «О внесении изменений в решение Совета депутатов Скалинского сельсовета Колыванского района Новосибирской области от 24.07.2017 года № 90 «Об утверждении Правил по благоустройству территории </w:t>
      </w:r>
      <w:proofErr w:type="gramStart"/>
      <w:r w:rsidRPr="00814E5E">
        <w:rPr>
          <w:rFonts w:ascii="Times New Roman" w:hAnsi="Times New Roman"/>
        </w:rPr>
        <w:t>Скалинского  сельсовета</w:t>
      </w:r>
      <w:proofErr w:type="gramEnd"/>
      <w:r w:rsidRPr="00814E5E">
        <w:rPr>
          <w:rFonts w:ascii="Times New Roman" w:hAnsi="Times New Roman"/>
        </w:rPr>
        <w:t xml:space="preserve"> Колыванского района Новосибирской области»»;</w:t>
      </w:r>
    </w:p>
    <w:p w:rsidR="0076701A" w:rsidRPr="00814E5E" w:rsidRDefault="0076701A" w:rsidP="0076701A">
      <w:pPr>
        <w:ind w:firstLine="567"/>
        <w:jc w:val="both"/>
        <w:rPr>
          <w:rFonts w:ascii="Times New Roman" w:hAnsi="Times New Roman"/>
        </w:rPr>
      </w:pPr>
      <w:r w:rsidRPr="00814E5E">
        <w:rPr>
          <w:rFonts w:ascii="Times New Roman" w:hAnsi="Times New Roman"/>
        </w:rPr>
        <w:t xml:space="preserve">- от 24.05.2019 года №180 «О внесении изменений в решение Совета депутатов Скалинского сельсовета Колыванского района Новосибирской области от 24.07.2017 года № 90 «Об утверждении Правил по благоустройству территории </w:t>
      </w:r>
      <w:proofErr w:type="gramStart"/>
      <w:r w:rsidRPr="00814E5E">
        <w:rPr>
          <w:rFonts w:ascii="Times New Roman" w:hAnsi="Times New Roman"/>
        </w:rPr>
        <w:t>Скалинского  сельсовета</w:t>
      </w:r>
      <w:proofErr w:type="gramEnd"/>
      <w:r w:rsidRPr="00814E5E">
        <w:rPr>
          <w:rFonts w:ascii="Times New Roman" w:hAnsi="Times New Roman"/>
        </w:rPr>
        <w:t xml:space="preserve"> Колыванского района Новосибирской области»;</w:t>
      </w:r>
    </w:p>
    <w:p w:rsidR="0076701A" w:rsidRPr="00814E5E" w:rsidRDefault="0076701A" w:rsidP="0076701A">
      <w:pPr>
        <w:ind w:firstLine="567"/>
        <w:jc w:val="both"/>
        <w:rPr>
          <w:rFonts w:ascii="Times New Roman" w:hAnsi="Times New Roman"/>
        </w:rPr>
      </w:pPr>
      <w:r w:rsidRPr="00814E5E">
        <w:rPr>
          <w:rFonts w:ascii="Times New Roman" w:hAnsi="Times New Roman"/>
        </w:rPr>
        <w:t xml:space="preserve">- от 20.09.2019 года №189 «О внесении изменений в решение Совета депутатов Скалинского сельсовета Колыванского района Новосибирской области от 24.07.2017 года № 90 «Об утверждении Правил по благоустройству территории </w:t>
      </w:r>
      <w:proofErr w:type="gramStart"/>
      <w:r w:rsidRPr="00814E5E">
        <w:rPr>
          <w:rFonts w:ascii="Times New Roman" w:hAnsi="Times New Roman"/>
        </w:rPr>
        <w:t>Скалинского  сельсовета</w:t>
      </w:r>
      <w:proofErr w:type="gramEnd"/>
      <w:r w:rsidRPr="00814E5E">
        <w:rPr>
          <w:rFonts w:ascii="Times New Roman" w:hAnsi="Times New Roman"/>
        </w:rPr>
        <w:t xml:space="preserve"> Колыванского района Новосибирской области»»;</w:t>
      </w:r>
    </w:p>
    <w:p w:rsidR="0076701A" w:rsidRPr="00814E5E" w:rsidRDefault="0076701A" w:rsidP="0076701A">
      <w:pPr>
        <w:ind w:firstLine="567"/>
        <w:jc w:val="both"/>
        <w:rPr>
          <w:rFonts w:ascii="Times New Roman" w:hAnsi="Times New Roman"/>
        </w:rPr>
      </w:pPr>
      <w:r w:rsidRPr="00814E5E">
        <w:rPr>
          <w:rFonts w:ascii="Times New Roman" w:hAnsi="Times New Roman"/>
        </w:rPr>
        <w:t xml:space="preserve">- от 28.02.2020 года №224 «О внесении изменений в решение Совета депутатов Скалинского сельсовета Колыванского района Новосибирской области от 24.07.2017 года № 90 «Об утверждении Правил по благоустройству территории </w:t>
      </w:r>
      <w:proofErr w:type="gramStart"/>
      <w:r w:rsidRPr="00814E5E">
        <w:rPr>
          <w:rFonts w:ascii="Times New Roman" w:hAnsi="Times New Roman"/>
        </w:rPr>
        <w:t>Скалинского  сельсовета</w:t>
      </w:r>
      <w:proofErr w:type="gramEnd"/>
      <w:r w:rsidRPr="00814E5E">
        <w:rPr>
          <w:rFonts w:ascii="Times New Roman" w:hAnsi="Times New Roman"/>
        </w:rPr>
        <w:t xml:space="preserve"> Колыванского района Новосибирской области»;</w:t>
      </w:r>
    </w:p>
    <w:p w:rsidR="0076701A" w:rsidRPr="00814E5E" w:rsidRDefault="0076701A" w:rsidP="0076701A">
      <w:pPr>
        <w:ind w:firstLine="567"/>
        <w:jc w:val="both"/>
        <w:rPr>
          <w:rFonts w:ascii="Times New Roman" w:hAnsi="Times New Roman"/>
        </w:rPr>
      </w:pPr>
      <w:r w:rsidRPr="00814E5E">
        <w:rPr>
          <w:rFonts w:ascii="Times New Roman" w:hAnsi="Times New Roman"/>
        </w:rPr>
        <w:t xml:space="preserve">- от 23.06.2020 года №240 «О внесении изменений в решение Совета депутатов Скалинского сельсовета Колыванского района Новосибирской области от 24.07.2017 года № 90 «Об утверждении Правил по благоустройству территории </w:t>
      </w:r>
      <w:proofErr w:type="gramStart"/>
      <w:r w:rsidRPr="00814E5E">
        <w:rPr>
          <w:rFonts w:ascii="Times New Roman" w:hAnsi="Times New Roman"/>
        </w:rPr>
        <w:t>Скалинского  сельсовета</w:t>
      </w:r>
      <w:proofErr w:type="gramEnd"/>
      <w:r w:rsidRPr="00814E5E">
        <w:rPr>
          <w:rFonts w:ascii="Times New Roman" w:hAnsi="Times New Roman"/>
        </w:rPr>
        <w:t xml:space="preserve"> Колыванского района Новосибирской области»»</w:t>
      </w:r>
      <w:r w:rsidR="00C10A40" w:rsidRPr="00814E5E">
        <w:rPr>
          <w:rFonts w:ascii="Times New Roman" w:hAnsi="Times New Roman"/>
        </w:rPr>
        <w:t xml:space="preserve">. </w:t>
      </w:r>
    </w:p>
    <w:p w:rsidR="0076701A" w:rsidRPr="00814E5E" w:rsidRDefault="0076701A" w:rsidP="0076701A">
      <w:pPr>
        <w:ind w:firstLine="567"/>
        <w:jc w:val="both"/>
        <w:rPr>
          <w:rFonts w:ascii="Times New Roman" w:hAnsi="Times New Roman"/>
        </w:rPr>
      </w:pPr>
      <w:r w:rsidRPr="00814E5E">
        <w:rPr>
          <w:rFonts w:ascii="Times New Roman" w:hAnsi="Times New Roman"/>
        </w:rPr>
        <w:t xml:space="preserve">3. Решение направить Главе Скалинского сельсовета Колыванского района Новосибирской области для подписания. </w:t>
      </w:r>
    </w:p>
    <w:p w:rsidR="0076701A" w:rsidRPr="00814E5E" w:rsidRDefault="0076701A" w:rsidP="0076701A">
      <w:pPr>
        <w:ind w:firstLine="567"/>
        <w:jc w:val="both"/>
        <w:rPr>
          <w:rFonts w:ascii="Times New Roman" w:hAnsi="Times New Roman"/>
        </w:rPr>
      </w:pPr>
      <w:r w:rsidRPr="00814E5E">
        <w:rPr>
          <w:rFonts w:ascii="Times New Roman" w:hAnsi="Times New Roman"/>
        </w:rPr>
        <w:t xml:space="preserve">4. Администрации Скалинского сельсовета Колыванского района Новосибирской области обеспечить размещение настоящего решения на официальном сайте администрации Скалинского </w:t>
      </w:r>
      <w:proofErr w:type="gramStart"/>
      <w:r w:rsidRPr="00814E5E">
        <w:rPr>
          <w:rFonts w:ascii="Times New Roman" w:hAnsi="Times New Roman"/>
        </w:rPr>
        <w:lastRenderedPageBreak/>
        <w:t>сельсовета  Колыванского</w:t>
      </w:r>
      <w:proofErr w:type="gramEnd"/>
      <w:r w:rsidRPr="00814E5E">
        <w:rPr>
          <w:rFonts w:ascii="Times New Roman" w:hAnsi="Times New Roman"/>
        </w:rPr>
        <w:t xml:space="preserve"> района Новосибирской области и опубликование в периодическом печатном издании органов местного самоуправления  Скалинского сельсовета Колыванского района Новосибирской области «Скалинский вестник».</w:t>
      </w:r>
    </w:p>
    <w:p w:rsidR="0076701A" w:rsidRPr="00814E5E" w:rsidRDefault="0076701A" w:rsidP="0076701A">
      <w:pPr>
        <w:shd w:val="clear" w:color="auto" w:fill="FFFFFF"/>
        <w:autoSpaceDE w:val="0"/>
        <w:autoSpaceDN w:val="0"/>
        <w:adjustRightInd w:val="0"/>
        <w:ind w:firstLine="567"/>
        <w:jc w:val="both"/>
        <w:rPr>
          <w:rFonts w:ascii="Times New Roman" w:hAnsi="Times New Roman"/>
        </w:rPr>
      </w:pPr>
      <w:r w:rsidRPr="00814E5E">
        <w:rPr>
          <w:rFonts w:ascii="Times New Roman" w:hAnsi="Times New Roman"/>
        </w:rPr>
        <w:t>5. Контроль за исполнением решения возложить на постоянную депутатскую комиссию</w:t>
      </w:r>
      <w:r w:rsidRPr="00814E5E">
        <w:rPr>
          <w:rFonts w:ascii="Times New Roman" w:hAnsi="Times New Roman"/>
          <w:color w:val="FF0000"/>
        </w:rPr>
        <w:t xml:space="preserve"> </w:t>
      </w:r>
      <w:r w:rsidRPr="00814E5E">
        <w:rPr>
          <w:rFonts w:ascii="Times New Roman" w:hAnsi="Times New Roman"/>
        </w:rPr>
        <w:t>по ЖКХ, аграрным вопросам и природопользования.</w:t>
      </w:r>
    </w:p>
    <w:p w:rsidR="0076701A" w:rsidRPr="00814E5E" w:rsidRDefault="0076701A" w:rsidP="0076701A">
      <w:pPr>
        <w:ind w:firstLine="567"/>
        <w:jc w:val="both"/>
        <w:rPr>
          <w:rFonts w:ascii="Times New Roman" w:hAnsi="Times New Roman"/>
        </w:rPr>
      </w:pPr>
      <w:r w:rsidRPr="00814E5E">
        <w:rPr>
          <w:rFonts w:ascii="Times New Roman" w:hAnsi="Times New Roman"/>
        </w:rPr>
        <w:t xml:space="preserve">6. Настоящее решение вступает в силу после его официального опубликования. </w:t>
      </w:r>
    </w:p>
    <w:p w:rsidR="0076701A" w:rsidRPr="00814E5E" w:rsidRDefault="0076701A" w:rsidP="0076701A">
      <w:pPr>
        <w:ind w:firstLine="567"/>
        <w:jc w:val="both"/>
        <w:rPr>
          <w:rFonts w:ascii="Times New Roman" w:hAnsi="Times New Roman"/>
        </w:rPr>
      </w:pPr>
    </w:p>
    <w:p w:rsidR="0076701A" w:rsidRPr="00814E5E" w:rsidRDefault="0076701A" w:rsidP="0076701A">
      <w:pPr>
        <w:ind w:firstLine="567"/>
        <w:jc w:val="both"/>
        <w:rPr>
          <w:rFonts w:ascii="Times New Roman" w:hAnsi="Times New Roman"/>
        </w:rPr>
      </w:pPr>
      <w:r w:rsidRPr="00814E5E">
        <w:rPr>
          <w:rFonts w:ascii="Times New Roman" w:hAnsi="Times New Roman"/>
        </w:rPr>
        <w:t>Председатель Совета депутатов</w:t>
      </w:r>
      <w:r w:rsidRPr="00814E5E">
        <w:rPr>
          <w:rFonts w:ascii="Times New Roman" w:hAnsi="Times New Roman"/>
        </w:rPr>
        <w:tab/>
      </w:r>
      <w:r w:rsidRPr="00814E5E">
        <w:rPr>
          <w:rFonts w:ascii="Times New Roman" w:hAnsi="Times New Roman"/>
        </w:rPr>
        <w:tab/>
        <w:t xml:space="preserve">                                </w:t>
      </w:r>
    </w:p>
    <w:p w:rsidR="0076701A" w:rsidRPr="00814E5E" w:rsidRDefault="0076701A" w:rsidP="0076701A">
      <w:pPr>
        <w:ind w:firstLine="567"/>
        <w:jc w:val="both"/>
        <w:rPr>
          <w:rFonts w:ascii="Times New Roman" w:hAnsi="Times New Roman"/>
        </w:rPr>
      </w:pPr>
      <w:r w:rsidRPr="00814E5E">
        <w:rPr>
          <w:rFonts w:ascii="Times New Roman" w:hAnsi="Times New Roman"/>
        </w:rPr>
        <w:t>Скалинского сельсовета</w:t>
      </w:r>
    </w:p>
    <w:p w:rsidR="0076701A" w:rsidRPr="00814E5E" w:rsidRDefault="0076701A" w:rsidP="0076701A">
      <w:pPr>
        <w:ind w:firstLine="567"/>
        <w:jc w:val="both"/>
        <w:rPr>
          <w:rFonts w:ascii="Times New Roman" w:hAnsi="Times New Roman"/>
        </w:rPr>
      </w:pPr>
      <w:r w:rsidRPr="00814E5E">
        <w:rPr>
          <w:rFonts w:ascii="Times New Roman" w:hAnsi="Times New Roman"/>
        </w:rPr>
        <w:t>Колыванского района</w:t>
      </w:r>
    </w:p>
    <w:p w:rsidR="0076701A" w:rsidRPr="00814E5E" w:rsidRDefault="0076701A" w:rsidP="0076701A">
      <w:pPr>
        <w:ind w:firstLine="567"/>
        <w:jc w:val="both"/>
        <w:rPr>
          <w:rFonts w:ascii="Times New Roman" w:hAnsi="Times New Roman"/>
        </w:rPr>
      </w:pPr>
      <w:r w:rsidRPr="00814E5E">
        <w:rPr>
          <w:rFonts w:ascii="Times New Roman" w:hAnsi="Times New Roman"/>
        </w:rPr>
        <w:t>Новосибирской области                                                                         А.Б. Геккель</w:t>
      </w:r>
    </w:p>
    <w:p w:rsidR="0076701A" w:rsidRPr="00814E5E" w:rsidRDefault="0076701A" w:rsidP="0076701A">
      <w:pPr>
        <w:jc w:val="both"/>
        <w:rPr>
          <w:rFonts w:ascii="Times New Roman" w:hAnsi="Times New Roman"/>
        </w:rPr>
      </w:pPr>
    </w:p>
    <w:p w:rsidR="0076701A" w:rsidRPr="00814E5E" w:rsidRDefault="0076701A" w:rsidP="0076701A">
      <w:pPr>
        <w:ind w:firstLine="567"/>
        <w:jc w:val="both"/>
        <w:rPr>
          <w:rFonts w:ascii="Times New Roman" w:hAnsi="Times New Roman"/>
        </w:rPr>
      </w:pPr>
      <w:r w:rsidRPr="00814E5E">
        <w:rPr>
          <w:rFonts w:ascii="Times New Roman" w:hAnsi="Times New Roman"/>
        </w:rPr>
        <w:t>Глава Скалинского сельсовета</w:t>
      </w:r>
    </w:p>
    <w:p w:rsidR="0076701A" w:rsidRPr="00814E5E" w:rsidRDefault="0076701A" w:rsidP="0076701A">
      <w:pPr>
        <w:ind w:firstLine="567"/>
        <w:jc w:val="both"/>
        <w:rPr>
          <w:rFonts w:ascii="Times New Roman" w:hAnsi="Times New Roman"/>
        </w:rPr>
      </w:pPr>
      <w:r w:rsidRPr="00814E5E">
        <w:rPr>
          <w:rFonts w:ascii="Times New Roman" w:hAnsi="Times New Roman"/>
        </w:rPr>
        <w:t xml:space="preserve">Колыванского района </w:t>
      </w:r>
    </w:p>
    <w:p w:rsidR="0076701A" w:rsidRPr="00814E5E" w:rsidRDefault="0076701A" w:rsidP="0076701A">
      <w:pPr>
        <w:ind w:firstLine="567"/>
        <w:jc w:val="both"/>
        <w:rPr>
          <w:rFonts w:ascii="Times New Roman" w:hAnsi="Times New Roman"/>
        </w:rPr>
      </w:pPr>
      <w:r w:rsidRPr="00814E5E">
        <w:rPr>
          <w:rFonts w:ascii="Times New Roman" w:hAnsi="Times New Roman"/>
        </w:rPr>
        <w:t>Новосибирской области                                                                        С.В. Яшенькин</w:t>
      </w:r>
    </w:p>
    <w:p w:rsidR="0076701A" w:rsidRPr="00814E5E" w:rsidRDefault="0076701A" w:rsidP="0076701A">
      <w:pPr>
        <w:jc w:val="center"/>
        <w:rPr>
          <w:rFonts w:ascii="Times New Roman" w:hAnsi="Times New Roman"/>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p>
    <w:p w:rsidR="0076701A" w:rsidRPr="00814E5E" w:rsidRDefault="0076701A" w:rsidP="00C10A40">
      <w:pPr>
        <w:shd w:val="clear" w:color="auto" w:fill="FFFFFF"/>
        <w:rPr>
          <w:rFonts w:ascii="Times New Roman" w:hAnsi="Times New Roman"/>
          <w:color w:val="000000"/>
        </w:rPr>
      </w:pPr>
    </w:p>
    <w:p w:rsidR="00C10A40" w:rsidRPr="00814E5E" w:rsidRDefault="00C10A40" w:rsidP="00C10A40">
      <w:pPr>
        <w:shd w:val="clear" w:color="auto" w:fill="FFFFFF"/>
        <w:rPr>
          <w:rFonts w:ascii="Times New Roman" w:hAnsi="Times New Roman"/>
          <w:color w:val="000000"/>
        </w:rPr>
      </w:pPr>
    </w:p>
    <w:p w:rsidR="00C10A40" w:rsidRPr="00814E5E" w:rsidRDefault="00C10A40" w:rsidP="00C10A40">
      <w:pPr>
        <w:shd w:val="clear" w:color="auto" w:fill="FFFFFF"/>
        <w:rPr>
          <w:rFonts w:ascii="Times New Roman" w:hAnsi="Times New Roman"/>
          <w:color w:val="000000"/>
        </w:rPr>
      </w:pPr>
    </w:p>
    <w:p w:rsidR="00C10A40" w:rsidRPr="00814E5E" w:rsidRDefault="00C10A40" w:rsidP="00C10A40">
      <w:pPr>
        <w:shd w:val="clear" w:color="auto" w:fill="FFFFFF"/>
        <w:rPr>
          <w:rFonts w:ascii="Times New Roman" w:hAnsi="Times New Roman"/>
          <w:color w:val="000000"/>
        </w:rPr>
      </w:pPr>
    </w:p>
    <w:p w:rsidR="00C10A40" w:rsidRPr="00814E5E" w:rsidRDefault="00C10A40" w:rsidP="00C10A40">
      <w:pPr>
        <w:shd w:val="clear" w:color="auto" w:fill="FFFFFF"/>
        <w:rPr>
          <w:rFonts w:ascii="Times New Roman" w:hAnsi="Times New Roman"/>
          <w:color w:val="000000"/>
        </w:rPr>
      </w:pPr>
    </w:p>
    <w:p w:rsidR="00C10A40" w:rsidRPr="00814E5E" w:rsidRDefault="00C10A40" w:rsidP="00C10A40">
      <w:pPr>
        <w:shd w:val="clear" w:color="auto" w:fill="FFFFFF"/>
        <w:rPr>
          <w:rFonts w:ascii="Times New Roman" w:hAnsi="Times New Roman"/>
          <w:color w:val="000000"/>
        </w:rPr>
      </w:pPr>
    </w:p>
    <w:p w:rsidR="00C10A40" w:rsidRPr="00814E5E" w:rsidRDefault="00C10A40" w:rsidP="00C10A40">
      <w:pPr>
        <w:shd w:val="clear" w:color="auto" w:fill="FFFFFF"/>
        <w:rPr>
          <w:rFonts w:ascii="Times New Roman" w:hAnsi="Times New Roman"/>
          <w:color w:val="000000"/>
        </w:rPr>
      </w:pPr>
    </w:p>
    <w:p w:rsidR="00C10A40" w:rsidRPr="00814E5E" w:rsidRDefault="00C10A40" w:rsidP="00C10A40">
      <w:pPr>
        <w:shd w:val="clear" w:color="auto" w:fill="FFFFFF"/>
        <w:rPr>
          <w:rFonts w:ascii="Times New Roman" w:hAnsi="Times New Roman"/>
          <w:color w:val="000000"/>
        </w:rPr>
      </w:pPr>
    </w:p>
    <w:p w:rsidR="00C10A40" w:rsidRPr="00814E5E" w:rsidRDefault="00C10A40" w:rsidP="00C10A40">
      <w:pPr>
        <w:shd w:val="clear" w:color="auto" w:fill="FFFFFF"/>
        <w:rPr>
          <w:rFonts w:ascii="Times New Roman" w:hAnsi="Times New Roman"/>
          <w:color w:val="000000"/>
        </w:rPr>
      </w:pPr>
    </w:p>
    <w:p w:rsidR="00A737D6" w:rsidRDefault="00A737D6" w:rsidP="00C10A40">
      <w:pPr>
        <w:shd w:val="clear" w:color="auto" w:fill="FFFFFF"/>
        <w:rPr>
          <w:rFonts w:ascii="Times New Roman" w:hAnsi="Times New Roman"/>
          <w:color w:val="000000"/>
        </w:rPr>
      </w:pPr>
    </w:p>
    <w:p w:rsidR="00814E5E" w:rsidRDefault="00814E5E" w:rsidP="00C10A40">
      <w:pPr>
        <w:shd w:val="clear" w:color="auto" w:fill="FFFFFF"/>
        <w:rPr>
          <w:rFonts w:ascii="Times New Roman" w:hAnsi="Times New Roman"/>
          <w:color w:val="000000"/>
        </w:rPr>
      </w:pPr>
    </w:p>
    <w:p w:rsidR="00814E5E" w:rsidRDefault="00814E5E" w:rsidP="00C10A40">
      <w:pPr>
        <w:shd w:val="clear" w:color="auto" w:fill="FFFFFF"/>
        <w:rPr>
          <w:rFonts w:ascii="Times New Roman" w:hAnsi="Times New Roman"/>
          <w:color w:val="000000"/>
        </w:rPr>
      </w:pPr>
    </w:p>
    <w:p w:rsidR="00814E5E" w:rsidRPr="00814E5E" w:rsidRDefault="00814E5E" w:rsidP="00C10A40">
      <w:pPr>
        <w:shd w:val="clear" w:color="auto" w:fill="FFFFFF"/>
        <w:rPr>
          <w:rFonts w:ascii="Times New Roman" w:hAnsi="Times New Roman"/>
          <w:color w:val="000000"/>
        </w:rPr>
      </w:pPr>
    </w:p>
    <w:p w:rsidR="0076701A" w:rsidRPr="00814E5E" w:rsidRDefault="0076701A" w:rsidP="0076701A">
      <w:pPr>
        <w:shd w:val="clear" w:color="auto" w:fill="FFFFFF"/>
        <w:ind w:firstLine="709"/>
        <w:jc w:val="right"/>
        <w:rPr>
          <w:rFonts w:ascii="Times New Roman" w:hAnsi="Times New Roman"/>
          <w:color w:val="000000"/>
        </w:rPr>
      </w:pPr>
      <w:r w:rsidRPr="00814E5E">
        <w:rPr>
          <w:rFonts w:ascii="Times New Roman" w:hAnsi="Times New Roman"/>
          <w:color w:val="000000"/>
        </w:rPr>
        <w:lastRenderedPageBreak/>
        <w:t>Приложение</w:t>
      </w:r>
    </w:p>
    <w:p w:rsidR="0076701A" w:rsidRPr="00814E5E" w:rsidRDefault="0076701A" w:rsidP="0076701A">
      <w:pPr>
        <w:shd w:val="clear" w:color="auto" w:fill="FFFFFF"/>
        <w:ind w:firstLine="709"/>
        <w:jc w:val="right"/>
        <w:rPr>
          <w:rFonts w:ascii="Times New Roman" w:hAnsi="Times New Roman"/>
          <w:color w:val="000000"/>
        </w:rPr>
      </w:pPr>
      <w:r w:rsidRPr="00814E5E">
        <w:rPr>
          <w:rFonts w:ascii="Times New Roman" w:hAnsi="Times New Roman"/>
          <w:color w:val="000000"/>
        </w:rPr>
        <w:t>к решению Совета депутатов</w:t>
      </w:r>
    </w:p>
    <w:p w:rsidR="0076701A" w:rsidRPr="00814E5E" w:rsidRDefault="0076701A" w:rsidP="0076701A">
      <w:pPr>
        <w:shd w:val="clear" w:color="auto" w:fill="FFFFFF"/>
        <w:ind w:firstLine="709"/>
        <w:jc w:val="right"/>
        <w:rPr>
          <w:rFonts w:ascii="Times New Roman" w:hAnsi="Times New Roman"/>
          <w:color w:val="000000"/>
        </w:rPr>
      </w:pPr>
      <w:r w:rsidRPr="00814E5E">
        <w:rPr>
          <w:rFonts w:ascii="Times New Roman" w:hAnsi="Times New Roman"/>
          <w:color w:val="000000"/>
        </w:rPr>
        <w:t>Скалинского сельсовета</w:t>
      </w:r>
    </w:p>
    <w:p w:rsidR="0076701A" w:rsidRPr="00814E5E" w:rsidRDefault="0076701A" w:rsidP="0076701A">
      <w:pPr>
        <w:shd w:val="clear" w:color="auto" w:fill="FFFFFF"/>
        <w:ind w:firstLine="709"/>
        <w:jc w:val="right"/>
        <w:rPr>
          <w:rFonts w:ascii="Times New Roman" w:hAnsi="Times New Roman"/>
          <w:color w:val="000000"/>
        </w:rPr>
      </w:pPr>
      <w:r w:rsidRPr="00814E5E">
        <w:rPr>
          <w:rFonts w:ascii="Times New Roman" w:hAnsi="Times New Roman"/>
          <w:color w:val="000000"/>
        </w:rPr>
        <w:t>Колыванского района</w:t>
      </w:r>
    </w:p>
    <w:p w:rsidR="0076701A" w:rsidRPr="00814E5E" w:rsidRDefault="0076701A" w:rsidP="0076701A">
      <w:pPr>
        <w:shd w:val="clear" w:color="auto" w:fill="FFFFFF"/>
        <w:ind w:firstLine="709"/>
        <w:jc w:val="right"/>
        <w:rPr>
          <w:rFonts w:ascii="Times New Roman" w:hAnsi="Times New Roman"/>
          <w:color w:val="000000"/>
        </w:rPr>
      </w:pPr>
      <w:r w:rsidRPr="00814E5E">
        <w:rPr>
          <w:rFonts w:ascii="Times New Roman" w:hAnsi="Times New Roman"/>
          <w:color w:val="000000"/>
        </w:rPr>
        <w:t>Новосибирской области</w:t>
      </w:r>
    </w:p>
    <w:p w:rsidR="0076701A" w:rsidRPr="00814E5E" w:rsidRDefault="0076701A" w:rsidP="0076701A">
      <w:pPr>
        <w:widowControl w:val="0"/>
        <w:jc w:val="right"/>
        <w:rPr>
          <w:rFonts w:ascii="Times New Roman" w:hAnsi="Times New Roman"/>
        </w:rPr>
      </w:pPr>
      <w:r w:rsidRPr="00814E5E">
        <w:rPr>
          <w:rFonts w:ascii="Times New Roman" w:hAnsi="Times New Roman"/>
        </w:rPr>
        <w:t xml:space="preserve">от 03.06.2022 </w:t>
      </w:r>
      <w:proofErr w:type="gramStart"/>
      <w:r w:rsidRPr="00814E5E">
        <w:rPr>
          <w:rFonts w:ascii="Times New Roman" w:hAnsi="Times New Roman"/>
        </w:rPr>
        <w:t>года  №</w:t>
      </w:r>
      <w:proofErr w:type="gramEnd"/>
      <w:r w:rsidRPr="00814E5E">
        <w:rPr>
          <w:rFonts w:ascii="Times New Roman" w:hAnsi="Times New Roman"/>
        </w:rPr>
        <w:t>113</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w:t>
      </w:r>
    </w:p>
    <w:p w:rsidR="0076701A" w:rsidRPr="00814E5E" w:rsidRDefault="0076701A" w:rsidP="0076701A">
      <w:pPr>
        <w:pStyle w:val="a3"/>
        <w:spacing w:before="0" w:after="0" w:afterAutospacing="0"/>
        <w:ind w:firstLine="567"/>
        <w:jc w:val="center"/>
        <w:rPr>
          <w:b/>
          <w:bCs/>
          <w:color w:val="000000"/>
          <w:sz w:val="24"/>
          <w:szCs w:val="24"/>
        </w:rPr>
      </w:pPr>
      <w:r w:rsidRPr="00814E5E">
        <w:rPr>
          <w:b/>
          <w:bCs/>
          <w:color w:val="000000"/>
          <w:sz w:val="24"/>
          <w:szCs w:val="24"/>
        </w:rPr>
        <w:t>Правила</w:t>
      </w:r>
    </w:p>
    <w:p w:rsidR="0076701A" w:rsidRPr="00814E5E" w:rsidRDefault="0076701A" w:rsidP="0076701A">
      <w:pPr>
        <w:pStyle w:val="a3"/>
        <w:spacing w:before="0" w:after="0" w:afterAutospacing="0"/>
        <w:ind w:firstLine="567"/>
        <w:jc w:val="center"/>
        <w:rPr>
          <w:b/>
          <w:bCs/>
          <w:color w:val="000000"/>
          <w:sz w:val="24"/>
          <w:szCs w:val="24"/>
        </w:rPr>
      </w:pPr>
      <w:r w:rsidRPr="00814E5E">
        <w:rPr>
          <w:color w:val="000000"/>
          <w:sz w:val="24"/>
          <w:szCs w:val="24"/>
        </w:rPr>
        <w:t xml:space="preserve"> </w:t>
      </w:r>
      <w:r w:rsidRPr="00814E5E">
        <w:rPr>
          <w:b/>
          <w:bCs/>
          <w:color w:val="000000"/>
          <w:sz w:val="24"/>
          <w:szCs w:val="24"/>
        </w:rPr>
        <w:t xml:space="preserve">благоустройства на территории Скалинского сельсовета </w:t>
      </w:r>
    </w:p>
    <w:p w:rsidR="0076701A" w:rsidRPr="00814E5E" w:rsidRDefault="0076701A" w:rsidP="0076701A">
      <w:pPr>
        <w:pStyle w:val="a3"/>
        <w:spacing w:before="0" w:after="0" w:afterAutospacing="0"/>
        <w:ind w:firstLine="567"/>
        <w:jc w:val="center"/>
        <w:rPr>
          <w:color w:val="000000"/>
          <w:sz w:val="24"/>
          <w:szCs w:val="24"/>
        </w:rPr>
      </w:pPr>
      <w:r w:rsidRPr="00814E5E">
        <w:rPr>
          <w:b/>
          <w:bCs/>
          <w:color w:val="000000"/>
          <w:sz w:val="24"/>
          <w:szCs w:val="24"/>
        </w:rPr>
        <w:t>Колыванского района Новосибирской области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w:t>
      </w: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1. Общие положения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1.1. Настоящие Правила благоустройства на территории Скалинского сельсовета Колыванского района Новосибирской области (далее – Правила) устанавливают требования к элементам и объектам благоустройства, порядок и требования по содержанию и уборке территорий Скалинского сельсовета Колыванского района Новосибирской области, в том числе по сезонам года, порядок содержания зеленых насаждений, малых архитектурных форм, нестационарных торговых объектов, нестационарных объектов сферы услуг, элементов благоустройства, определяют порядок выполнения работ по ремонту и окраске фасадов зданий, порядок сбора и вывоза твердых и жидких бытовых отходов, эксплуатации дорог, освещения территории, содержание мест захоронения и погребения, доступности среды территории, праздничного оформления территории, формы и механизмы общественного участия, а также предусматривают ответственность за нарушение настоящих Правил. Правила направлены на повышение уровня благоустройства и содержания территории Скалинского сельсовета Колыванского района Новосибирской области (далее – территории Скалинского сельсовета) и создание благоприятной для жизни и здоровья людей среды обитания.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1.2. В настоящих Правилах содержатся основные нормы и правила благоустройства территории Скалинского сельсовета, разработанные в целях формирования комфортной, современной, безопасной и привлекательной городской среды, под которой для целей в настоящих Правилах понимается совокупность природных, архитектурно-планировочных, экологических, социально-культурных и других факторов, характеризующих среду обитания в </w:t>
      </w:r>
      <w:proofErr w:type="spellStart"/>
      <w:r w:rsidRPr="00814E5E">
        <w:rPr>
          <w:color w:val="000000"/>
          <w:sz w:val="24"/>
          <w:szCs w:val="24"/>
        </w:rPr>
        <w:t>Скалинском</w:t>
      </w:r>
      <w:proofErr w:type="spellEnd"/>
      <w:r w:rsidRPr="00814E5E">
        <w:rPr>
          <w:color w:val="000000"/>
          <w:sz w:val="24"/>
          <w:szCs w:val="24"/>
        </w:rPr>
        <w:t xml:space="preserve"> сельсовете Колыванского района Новосибирской области (далее – Скалинский сельсовет) определяющих комфортность проживания на такой территории.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В отношении благоустройства территории Скалинского сельсовета, являющегося собственностью Российской Федерации, положения настоящих Правил необходимо применять постольку, поскольку иное не установлено федеральными законами и иными нормативными правовыми актами Российской Федерации.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1.3. Вопросы, регулируемые Правилами, определены статьей 45.1 Федерального закона от 6 октября 2003 г. № 131-ФЗ «</w:t>
      </w:r>
      <w:hyperlink r:id="rId8" w:tgtFrame="_blank" w:history="1">
        <w:r w:rsidRPr="00814E5E">
          <w:rPr>
            <w:rStyle w:val="1"/>
            <w:sz w:val="24"/>
            <w:szCs w:val="24"/>
          </w:rPr>
          <w:t>Об общих принципах организации местного самоуправления</w:t>
        </w:r>
      </w:hyperlink>
      <w:r w:rsidRPr="00814E5E">
        <w:rPr>
          <w:sz w:val="24"/>
          <w:szCs w:val="24"/>
        </w:rPr>
        <w:t> </w:t>
      </w:r>
      <w:r w:rsidRPr="00814E5E">
        <w:rPr>
          <w:color w:val="000000"/>
          <w:sz w:val="24"/>
          <w:szCs w:val="24"/>
        </w:rPr>
        <w:t>в Российской Федерации». Законом Новосибирской области могут быть предусмотрены иные вопросы, регулируемые Правилами, исходя из природно-климатических, географических, социально-экономических и иных особенностей территории Скалинского сельсовета.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1.4. В соответствии с пунктом 3.12 «СП 82.13330.2016. Свод правил. Благоустройство территорий. Актуализированная редакция СНиП III-10-75», утвержденного приказом Министерства строительства и жилищно-коммунального хозяйства Российской Федерации от 16 декабря 2016 г. № 972/</w:t>
      </w:r>
      <w:proofErr w:type="spellStart"/>
      <w:r w:rsidRPr="00814E5E">
        <w:rPr>
          <w:color w:val="000000"/>
          <w:sz w:val="24"/>
          <w:szCs w:val="24"/>
        </w:rPr>
        <w:t>пр</w:t>
      </w:r>
      <w:proofErr w:type="spellEnd"/>
      <w:r w:rsidRPr="00814E5E">
        <w:rPr>
          <w:color w:val="000000"/>
          <w:sz w:val="24"/>
          <w:szCs w:val="24"/>
        </w:rPr>
        <w:t xml:space="preserve">, к объектам благоустройства относятся территории различного функционального назначения, на которых осуществляется деятельность по благоустройству. В настоящих Правилах к объектам благоустройства Скалинского сельсовета относятся территории Скалинского сельсовета, на которых осуществляется деятельность по благоустройству, </w:t>
      </w:r>
      <w:proofErr w:type="gramStart"/>
      <w:r w:rsidRPr="00814E5E">
        <w:rPr>
          <w:color w:val="000000"/>
          <w:sz w:val="24"/>
          <w:szCs w:val="24"/>
        </w:rPr>
        <w:t>например</w:t>
      </w:r>
      <w:proofErr w:type="gramEnd"/>
      <w:r w:rsidRPr="00814E5E">
        <w:rPr>
          <w:color w:val="000000"/>
          <w:sz w:val="24"/>
          <w:szCs w:val="24"/>
        </w:rPr>
        <w:t>:</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 различные элементы планировочной структуры населенного пункта;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территории общего пользования (в том числе площади, улицы, скверы, парки и другие территории, которыми беспрепятственно пользуется неограниченный круг лиц) (далее - общественные территории);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 территории, прилегающие к многоквартирным домам, с расположенными на них объектами, предназначенными для обслуживания и эксплуатации таких домов, и элементами благоустройства этих территорий, в том числе парковками (парковочными местами), тротуарами и </w:t>
      </w:r>
      <w:r w:rsidRPr="00814E5E">
        <w:rPr>
          <w:color w:val="000000"/>
          <w:sz w:val="24"/>
          <w:szCs w:val="24"/>
        </w:rPr>
        <w:lastRenderedPageBreak/>
        <w:t>автомобильными дорогами, включая автомобильные дороги, образующие проезды к территориям, прилегающим к многоквартирным домам (далее - дворовые территории);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детские игровые и детские спортивные площадки;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инклюзивные детские игровые площадки и инклюзивные детские спортивные площадки, предусматривающие возможность для игр, в том числе совместных, детей, у которых отсутствуют ограничения здоровья, препятствующие физической активности, и детей с ограниченными возможностями здоровья (далее - инклюзивные детские площадки);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спортивные площадки, спортивные комплексы для занятий активными видами спорта, площадки, предназначенные для спортивных игр на открытом воздухе, спортивно-общественные кластеры (далее - спортивные площадки);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инклюзивные спортивные площадки, предусматривающие возможность для занятий физкультурой и спортом взрослыми людьми с ограниченными возможностями здоровья (далее - инклюзивные спортивные площадки);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пешеходные коммуникации (в том числе пешеходные тротуары, дорожки, тропы, аллеи, пешеходные улицы и зоны);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места размещения нестационарных торговых объектов;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 проезды, не являющиеся элементами поперечного профиля улиц и дорог (в том числе местные, </w:t>
      </w:r>
      <w:proofErr w:type="spellStart"/>
      <w:r w:rsidRPr="00814E5E">
        <w:rPr>
          <w:color w:val="000000"/>
          <w:sz w:val="24"/>
          <w:szCs w:val="24"/>
        </w:rPr>
        <w:t>внутридворовые</w:t>
      </w:r>
      <w:proofErr w:type="spellEnd"/>
      <w:r w:rsidRPr="00814E5E">
        <w:rPr>
          <w:color w:val="000000"/>
          <w:sz w:val="24"/>
          <w:szCs w:val="24"/>
        </w:rPr>
        <w:t xml:space="preserve"> проезды, проезды хозяйственные для посадки и высадки пассажиров, для автомобилей скорой помощи, пожарных, аварийных служб, проезды на площадках, а также проезды, обеспечивающие возможность въезда-съезда транспортных средств на улицу или дорогу с пересекаемых или примыкающих </w:t>
      </w:r>
      <w:proofErr w:type="gramStart"/>
      <w:r w:rsidRPr="00814E5E">
        <w:rPr>
          <w:color w:val="000000"/>
          <w:sz w:val="24"/>
          <w:szCs w:val="24"/>
        </w:rPr>
        <w:t>улиц</w:t>
      </w:r>
      <w:proofErr w:type="gramEnd"/>
      <w:r w:rsidRPr="00814E5E">
        <w:rPr>
          <w:color w:val="000000"/>
          <w:sz w:val="24"/>
          <w:szCs w:val="24"/>
        </w:rPr>
        <w:t xml:space="preserve"> или дорог и с прилегающих территорий);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кладбища и мемориальные зоны;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 площадки </w:t>
      </w:r>
      <w:proofErr w:type="spellStart"/>
      <w:r w:rsidRPr="00814E5E">
        <w:rPr>
          <w:color w:val="000000"/>
          <w:sz w:val="24"/>
          <w:szCs w:val="24"/>
        </w:rPr>
        <w:t>отстойно</w:t>
      </w:r>
      <w:proofErr w:type="spellEnd"/>
      <w:r w:rsidRPr="00814E5E">
        <w:rPr>
          <w:color w:val="000000"/>
          <w:sz w:val="24"/>
          <w:szCs w:val="24"/>
        </w:rPr>
        <w:t>-разворотные, остановочные, для отстоя грузовых машин перед ограждением и (или) въездом на территорию, прилегающую к зданиям, строениям, сооружениям и иным объектам;</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площадки для отдыха и досуга, проведения массовых мероприятий, размещения аттракционов и другие;</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 площадки, предназначенные для хранения транспортных средств (в том числе плоскостные открытые стоянки автомобилей и других </w:t>
      </w:r>
      <w:proofErr w:type="spellStart"/>
      <w:r w:rsidRPr="00814E5E">
        <w:rPr>
          <w:color w:val="000000"/>
          <w:sz w:val="24"/>
          <w:szCs w:val="24"/>
        </w:rPr>
        <w:t>мототранспортных</w:t>
      </w:r>
      <w:proofErr w:type="spellEnd"/>
      <w:r w:rsidRPr="00814E5E">
        <w:rPr>
          <w:color w:val="000000"/>
          <w:sz w:val="24"/>
          <w:szCs w:val="24"/>
        </w:rPr>
        <w:t xml:space="preserve"> средств, коллективные автостоянки (далее - автостоянки), парковки (парковочные места);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зоны транспортных, инженерных коммуникаций;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контейнерные площадки и площадки для складирования отдельных групп коммунальных отходов;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другие территории Скалинского сельсовета.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1.5. В соответствии с пунктом 38 статьи 1 Градостроительного кодекса Российской Федерации к элементам благоустройства относятся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(далее - МАФ), некапитальные нестационарные строения и сооружения, информационные щиты и указатели, применяемые как составные части благоустройства территории. В правилах благоустройства территории Скалинского сельсовета к элементам благоустройства могут быть также отнесены, </w:t>
      </w:r>
      <w:proofErr w:type="gramStart"/>
      <w:r w:rsidRPr="00814E5E">
        <w:rPr>
          <w:color w:val="000000"/>
          <w:sz w:val="24"/>
          <w:szCs w:val="24"/>
        </w:rPr>
        <w:t>например</w:t>
      </w:r>
      <w:proofErr w:type="gramEnd"/>
      <w:r w:rsidRPr="00814E5E">
        <w:rPr>
          <w:color w:val="000000"/>
          <w:sz w:val="24"/>
          <w:szCs w:val="24"/>
        </w:rPr>
        <w:t>:</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внешние поверхности зданий, строений, сооружений (в том числе декоративные, технические, планировочные, конструктивные устройства, различные виды оборудования и оформления, изображения, архитектурно-строительные изделия и иной декор, оконные и дверные проемы, витражи, витрины, козырьки, навесы, тамбуры, входные площадки, лестницы, пандусы, ограждения и перилла, балконы, лоджии, входные группы, цоколи, террасы, веранды и иные элементы, иные внешние поверхности фасадов, крыш);</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 покрытия объектов благоустройства (в том числе резиновое, синтетическое, песчаное, грунтовое, гравийное, деревянное, тротуарная плитка, асфальтобетонное, асфальтовое, щебеночное, газон, искусственный газон, </w:t>
      </w:r>
      <w:proofErr w:type="spellStart"/>
      <w:r w:rsidRPr="00814E5E">
        <w:rPr>
          <w:color w:val="000000"/>
          <w:sz w:val="24"/>
          <w:szCs w:val="24"/>
        </w:rPr>
        <w:t>экоплитки</w:t>
      </w:r>
      <w:proofErr w:type="spellEnd"/>
      <w:r w:rsidRPr="00814E5E">
        <w:rPr>
          <w:color w:val="000000"/>
          <w:sz w:val="24"/>
          <w:szCs w:val="24"/>
        </w:rPr>
        <w:t>, газонные решетки), направляющие дорожные устройства, стационарные искусственные неровности, стационарные шумовые полосы, вертикальная и горизонтальная разметки, рельеф и элементы организации рельефа, иные неотделимые улучшения объектов благоустройства;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элементы сопряжения покрытий (в том числе бортовые камни, бордюры, линейные разделители, садовые борта, подпорные стенки, мостики, лестницы, пандусы);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lastRenderedPageBreak/>
        <w:t>- сборные искусственные неровности, сборные шумовые полосы;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 элементы сохранения и защиты корневой системы элементов озеленения (в том числе </w:t>
      </w:r>
      <w:proofErr w:type="spellStart"/>
      <w:r w:rsidRPr="00814E5E">
        <w:rPr>
          <w:color w:val="000000"/>
          <w:sz w:val="24"/>
          <w:szCs w:val="24"/>
        </w:rPr>
        <w:t>прикопы</w:t>
      </w:r>
      <w:proofErr w:type="spellEnd"/>
      <w:r w:rsidRPr="00814E5E">
        <w:rPr>
          <w:color w:val="000000"/>
          <w:sz w:val="24"/>
          <w:szCs w:val="24"/>
        </w:rPr>
        <w:t>, приствольные лунки, приствольные решетки, защитные приствольные ограждения);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ограждения, ограждающие устройства, ограждающие элементы, придорожные экраны;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въездные группы;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система наружного освещения (в том числе утилитарное наружное освещение, архитектурно-художественное освещение, праздничное освещение (иллюминация), элементы освещения (в том числе источники света, осветительные приборы и установки наружного освещения всех видов, включая уличные, архитектурные, рекламные, витринные, опоры освещения, тросы, кронштейны, включая оборудование для управления наружным освещением);</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водные устройства (в том числе фонтаны, а также иные искусственные декоративные водоемы);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уличное коммунально-бытовое и техническое оборудование (в том числе урны, люки смотровых колодцев, подъемные платформы);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детское игровое, спортивно-развивающее и спортивное оборудование, в том числе инклюзивное спортивно-развивающее и инклюзивное спортивное оборудование;</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остановочные павильоны;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сезонные (летние) кафе;</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рекламные конструкции;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праздничное оформление.</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1.6. К основным задачам правил благоустройства территории Скалинского сельсовета относятся: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а) формирование комфортной, современной городской среды на территории Скалинского сельсовета;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б) обеспечение и повышение комфортности условий проживания граждан;</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в) поддержание и улучшение санитарного и эстетического состояния территории Скалинского сельсовета;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г) содержание территории Скалинского сельсовета и расположенных на ней объектов, в том числе территорий общего пользования, земельных участков, зданий, строений, сооружений, прилегающих территорий, содержание и обеспечение сохранности элементов благоустройства;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д) формирование архитектурного облика в населенных пунктах на территории Скалинского сельсовета с учетом особенностей пространственной организации, исторических традиций и природного ландшафта;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е) установление требований к благоустройству и элементам благоустройства территории Скалинского сельсовета, установление перечня мероприятий по благоустройству территории Скалинского сельсовета, порядка и периодичности их проведения;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ж) обеспечение доступности территории Скалинского сельсовета, объектов социальной, инженерной и транспортной инфраструктур и предоставляемых услуг для инвалидов и иных лиц, испытывающих затруднения при самостоятельном передвижении (далее - МГН), получении ими услуг, необходимой информации или при ориентировании в пространстве;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з) создание условий для ведения здорового образа жизни граждан, включая активный досуг и отдых, физическое развитие.</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1.7. В правилах благоустройства территории Скалинского сельсовета к мероприятиям по благоустройству могут быть отнесены, например: мероприятия, реализуемые в рамках развития городской среды и благоустройства территории Скалинского сельсовета, в том числе разработка концепций и стратегий, проектирование, создание, реконструкция, капитальный ремонт объектов благоустройства, реконструктивные и земляные работы, снос (демонтаж), модернизация, восстановление, ремонт, ямочный ремонт, текущий ремонт, содержание, в том числе уборка, покос, вырубка и полив, объектов и элементов благоустройства, обеспечение и повышение комфортности условий проживания граждан, поддержание и улучшение санитарного и эстетического состояния территории Скалинского сельсовета.   </w:t>
      </w:r>
    </w:p>
    <w:p w:rsidR="0076701A" w:rsidRPr="00814E5E" w:rsidRDefault="0076701A" w:rsidP="0076701A">
      <w:pPr>
        <w:pStyle w:val="a3"/>
        <w:spacing w:before="0" w:after="0" w:afterAutospacing="0"/>
        <w:ind w:firstLine="567"/>
        <w:jc w:val="center"/>
        <w:rPr>
          <w:b/>
          <w:color w:val="000000"/>
          <w:sz w:val="24"/>
          <w:szCs w:val="24"/>
        </w:rPr>
      </w:pP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2. Общие принципы и подходы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2.1. Развитие комфортной городской среды на территории Скалинского сельсовета предполагается путем улучшения, обновления, развития инфраструктуры Скалинского сельсовета, использования лучших практик, технологий и материалов, инновационных решений, внедрения </w:t>
      </w:r>
      <w:r w:rsidRPr="00814E5E">
        <w:rPr>
          <w:color w:val="000000"/>
          <w:sz w:val="24"/>
          <w:szCs w:val="24"/>
        </w:rPr>
        <w:lastRenderedPageBreak/>
        <w:t xml:space="preserve">цифровых технологий, развития коммуникаций между жителями Скалинского сельсовета и их объединениями. При этом планово осуществляется реализация проектов по благоустройству, предусматривающих одновременное использование различных элементов благоустройства, обеспечивающих повышение удобства использования и визуальной привлекательности благоустраиваемой территории.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2.2. Удобно расположенные территории Скалинского сельсовета, к которым обеспечена пешеходная и транспортная доступность для большого количества жителей Скалинского сельсовета, в том числе для МГН, будут использоваться с максимальной эффективностью, на протяжении как можно более длительного времени и в любой сезон.</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2.3. К деятельности по благоустройству территорий относится разработка документации, основанной на стратегии развития Скалинского сельсовета и концепции, отражающей потребности жителей Скалинского сельсовета, содержащей материалы в текстовой и графической форме и определяющей проектные решения по благоустройству территории (далее - проект благоустройства территорий), выполнение мероприятий по благоустройству территорий и содержание объектов благоустройства.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2.4. К потенциальным участникам деятельности по благоустройству территорий относятся следующие группы лиц:</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а) жители Скалинского сельсовета (граждане, их объединения – группы граждан, объединенные общим признаком или общей деятельностью, добровольцев (волонтеров)) с целью определения перечня территорий, подлежащих благоустройству, участия (финансового и (или) трудового) в реализации мероприятий по благоустройству дворовых территорий, участия в содержании и эксплуатации общественных и дворовых территорий Скалинского сельсовета, формирования активного и сплоченного сообщества местных жителей, заинтересованного в развитии городской среды;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б) представители органов местного самоуправления Скалинского сельсовета Колыванского района Новосибирской области, которые формируют техническое задание на разработку проекта благоустройства, выбирают подрядчиков и обеспечивают в пределах своих полномочий финансирование работ по реализации проектов благоустройства;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в) хозяйствующие субъекты, осуществляющие деятельность на территории Скалинского сельсовета, с целью формирования запроса на благоустройство, участия в финансировании мероприятий по благоустройству, удовлетворения потребностей жителей Скалинского сельсовета, формирования позитивного имиджа Скалинского сельсовета и его инвестиционной привлекательности;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г) представители профессионального сообщества, в том числе эксперты в сфере градостроительства, архитектуры, </w:t>
      </w:r>
      <w:proofErr w:type="spellStart"/>
      <w:r w:rsidRPr="00814E5E">
        <w:rPr>
          <w:color w:val="000000"/>
          <w:sz w:val="24"/>
          <w:szCs w:val="24"/>
        </w:rPr>
        <w:t>урбанистики</w:t>
      </w:r>
      <w:proofErr w:type="spellEnd"/>
      <w:r w:rsidRPr="00814E5E">
        <w:rPr>
          <w:color w:val="000000"/>
          <w:sz w:val="24"/>
          <w:szCs w:val="24"/>
        </w:rPr>
        <w:t>, экономики, истории, культуры, археологии, инженерных изысканий, экологии, ландшафтной архитектуры, специалистов по благоустройству и озеленению, дизайнеров, разрабатывающих проекты благоустройства территории на стадиях концепции, проектной и рабочей документации, с целью повышения эффективности проектных решений;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д) исполнители работ по разработке и реализации проектов благоустройства, специалисты по благоустройству и озеленению, в том числе возведению МАФ;</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е) иные лица.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2.5. С целью формирования комфортной городской среды в </w:t>
      </w:r>
      <w:proofErr w:type="spellStart"/>
      <w:r w:rsidRPr="00814E5E">
        <w:rPr>
          <w:color w:val="000000"/>
          <w:sz w:val="24"/>
          <w:szCs w:val="24"/>
        </w:rPr>
        <w:t>Скалинском</w:t>
      </w:r>
      <w:proofErr w:type="spellEnd"/>
      <w:r w:rsidRPr="00814E5E">
        <w:rPr>
          <w:color w:val="000000"/>
          <w:sz w:val="24"/>
          <w:szCs w:val="24"/>
        </w:rPr>
        <w:t xml:space="preserve"> сельсовете,  администрация Скалинского сельсовета Колыванского района Новосибирской области должна осуществлять планирование развития территорий Скалинского сельсовета, подготовку проектов благоустройства территорий, выбор территорий, подлежащих благоустройству, обсуждение деятельности по благоустройству, планирование и реализацию мероприятий по благоустройству общественных и дворовых территорий, а также содержание и обеспечение сохранности объектов благоустройства с привлечением жителей Скалинского сельсовета, иных участников деятельности по благоустройству территорий и иных потенциальных пользователей общественных и дворовых территорий Скалинского сельсовета, с учетом Методических рекомендаций Министерства строительства и жилищно-коммунального хозяйства Российской Федерации по вовлечению граждан, их объединений и иных лиц в решение вопросов развития городской среды, утвержденных приказом от 30 декабря 2020 г. № 913/пр.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2.6. Проект благоустройства территории на стадии разработки концепции для каждой территории Скалинского сельсовета должен создаваться с учетом потребностей и запросов </w:t>
      </w:r>
      <w:r w:rsidRPr="00814E5E">
        <w:rPr>
          <w:color w:val="000000"/>
          <w:sz w:val="24"/>
          <w:szCs w:val="24"/>
        </w:rPr>
        <w:lastRenderedPageBreak/>
        <w:t xml:space="preserve">жителей Скалинского сельсовета и других участников деятельности по благоустройству и при их непосредственном участии, а также с учетом стратегических задач комплексного устойчивого развития городской среды Скалинского сельсовета. При этом важно обеспечивать синхронизацию мероприятий, реализуемых в рамках государственных программ (подпрограмм) Новосибирской области и муниципальных программ формирования современной городской среды, с мероприятиями иных национальных и федеральных проектов и программ.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2.7. В качестве приоритетных территорий для благоустройства должны быть выбраны активно посещаемые или имеющие потенциал для роста пешеходных потоков территории населенных пунктов с учетом объективной потребности в развитии тех или иных общественных территорий, их социально-экономической значимости и планов развития Скалинского сельсовета.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2.8. Перечень территорий, подлежащих благоустройству, очередность реализации проектов благоустройства, объемы и источники финансирования должны устанавливаться в соответствующей муниципальной программе формирования современной городской среды.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2.9. В рамках разработки муниципальных программ формирования современной городской среды должна быть проведена инвентаризация объектов благоустройства и разработаны паспорта объектов благоустройства, в том числе в электронной форме.</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2.10. В паспорте объекта благоустройства необходимо отобразить следующую информацию:</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наименование (вид) объекта благоустройства;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адрес объекта благоустройства;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площадь объекта благоустройства, в том числе площадь механизированной и ручной уборки;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ситуационный план;</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информация о земельном участке, на котором расположен объект благоустройства (</w:t>
      </w:r>
      <w:proofErr w:type="gramStart"/>
      <w:r w:rsidRPr="00814E5E">
        <w:rPr>
          <w:color w:val="000000"/>
          <w:sz w:val="24"/>
          <w:szCs w:val="24"/>
        </w:rPr>
        <w:t>например</w:t>
      </w:r>
      <w:proofErr w:type="gramEnd"/>
      <w:r w:rsidRPr="00814E5E">
        <w:rPr>
          <w:color w:val="000000"/>
          <w:sz w:val="24"/>
          <w:szCs w:val="24"/>
        </w:rPr>
        <w:t>: категория земель, вид разрешенного использования, кадастровый номер земельного участка);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информация о наличии зон с особыми условиями использования территории;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информация обо всех элементах благоустройства объекта благоустройства, включая количество, назначенный срок службы, основные технические характеристики;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информация о лице, ответственном за содержание объекта благоустройства;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иная информация, характеризующая объект благоустройства.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2.11. Предлагаемые решения в проекте благоустройства территории на стадии разработки проектной документации необходимо готовить по материалам инженерных изысканий, результатам социологических, маркетинговых, архитектурных, градостроительных и иных исследований, социально-экономической оценки эффективности проектных решений.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2.12. При реализации проектов благоустройства территорий Скалинского сельсовета необходимо обеспечивать:</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а) функциональное разнообразие благоустраиваемой территории - насыщенность территории разнообразными социальными и коммерческими сервисами;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б) взаимосвязь пространств Скалинского сельсовета, доступность объектов инфраструктуры для детей и МГН, в том числе за счет ликвидации необоснованных барьеров и препятствий;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в) создание комфортных пешеходных коммуникаций среды, в том числе путем создания в </w:t>
      </w:r>
      <w:proofErr w:type="spellStart"/>
      <w:r w:rsidRPr="00814E5E">
        <w:rPr>
          <w:color w:val="000000"/>
          <w:sz w:val="24"/>
          <w:szCs w:val="24"/>
        </w:rPr>
        <w:t>Скалинском</w:t>
      </w:r>
      <w:proofErr w:type="spellEnd"/>
      <w:r w:rsidRPr="00814E5E">
        <w:rPr>
          <w:color w:val="000000"/>
          <w:sz w:val="24"/>
          <w:szCs w:val="24"/>
        </w:rPr>
        <w:t xml:space="preserve"> сельсовете условий для безопасных и удобных пешеходных прогулок. Рекомендуется обеспечить доступность пешеходных прогулок для различных категорий граждан, в том числе для МГН, при различных погодных условиях, обеспечив при этом транзитную, коммуникационную, рекреационную и потребительскую функции территории на протяжении пешеходного маршрута;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г) возможность доступа к основным значимым объектам на территории Скалинского сельсовета и за его пределами, где находятся наиболее востребованные для жителей Скалинского сельсовета объекты и сервисы (далее - центры притяжения), при помощи сопоставимых по скорости и уровню комфорта различных видов транспорта (различные виды общественного транспорта, личный автотранспорт, велосипед и другие);</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д) организацию комфортной среды для общения жителей, в том числе путем благоустройства как крупных, часто посещаемых общественных территорий, так и территорий, доступ на которые ограничен, предназначенных для уединенного общения и проведения времени, создание природных и природно-антропогенных объектов в зависимости от функционального назначения части территории;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lastRenderedPageBreak/>
        <w:t>е) шаговую доступность к объектам детской игровой и спортивной инфраструктуры для детей и подростков, в том числе относящихся к МГН;</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ж) защиту окружающей среды, общественных и дворовых территорий, пешеходных маршрутов населенного пункта, в том числе с помощью озеленения и использования эффективных архитектурно-планировочных приемов;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з) безопасность и порядок, в том числе путем организации системы освещения и видеонаблюдения.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2.13. Реализация комплексных проектов благоустройства территорий Скалинского сельсовета может осуществляться с привлечением внебюджетных источников финансирования, в том числе с использованием механизмов государственно-частного партнерства.     </w:t>
      </w:r>
    </w:p>
    <w:p w:rsidR="0076701A" w:rsidRPr="00814E5E" w:rsidRDefault="0076701A" w:rsidP="0076701A">
      <w:pPr>
        <w:pStyle w:val="a3"/>
        <w:spacing w:before="0" w:after="0" w:afterAutospacing="0"/>
        <w:ind w:firstLine="567"/>
        <w:jc w:val="both"/>
        <w:rPr>
          <w:color w:val="000000"/>
          <w:sz w:val="24"/>
          <w:szCs w:val="24"/>
        </w:rPr>
      </w:pP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3. Благоустройство общественных территорий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3.1. К объектам благоустройства общественных территорий Скалинского сельсовета относятся все разновидности общественных территорий населенного пункта и территории, просматриваемые с них, в том числе озелененные территории, центры притяжения, береговые полосы водных объектов общего пользования, а также другие объекты, которыми беспрепятственно пользуется неограниченный круг лиц.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3.2. При разработке архитектурно-планировочной концепции благоустройства общественных территорий должны быть выбраны архитектурно-художественные и функционально-технологические проектные решения, выполненные с использованием методов соучаствующего проектирования, обоснованные расчетами по оценке социально-экономической эффективности и анализом исторической значимости территории.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3.3. Проекты благоустройства общественных территорий могут быть разработаны на основании материалов изысканий и </w:t>
      </w:r>
      <w:proofErr w:type="spellStart"/>
      <w:r w:rsidRPr="00814E5E">
        <w:rPr>
          <w:color w:val="000000"/>
          <w:sz w:val="24"/>
          <w:szCs w:val="24"/>
        </w:rPr>
        <w:t>предпроектных</w:t>
      </w:r>
      <w:proofErr w:type="spellEnd"/>
      <w:r w:rsidRPr="00814E5E">
        <w:rPr>
          <w:color w:val="000000"/>
          <w:sz w:val="24"/>
          <w:szCs w:val="24"/>
        </w:rPr>
        <w:t xml:space="preserve"> исследований, определяющих потребности жителей населенного пункта и возможные виды деятельности на данной территории.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3.4. Для реализации необходимо выбирать проекты благоустройства, предусматривающие формирование визуально привлекательной среды, обеспечивающие высокий уровень комфорта пребывания граждан, создание мест для общения, а также обеспечивающие возможности для развития предпринимательства.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При этом рекомендуется учитывать </w:t>
      </w:r>
      <w:proofErr w:type="spellStart"/>
      <w:r w:rsidRPr="00814E5E">
        <w:rPr>
          <w:color w:val="000000"/>
          <w:sz w:val="24"/>
          <w:szCs w:val="24"/>
        </w:rPr>
        <w:t>экологичность</w:t>
      </w:r>
      <w:proofErr w:type="spellEnd"/>
      <w:r w:rsidRPr="00814E5E">
        <w:rPr>
          <w:color w:val="000000"/>
          <w:sz w:val="24"/>
          <w:szCs w:val="24"/>
        </w:rPr>
        <w:t xml:space="preserve"> проектов благоустройства с точки зрения выбора общественной территории для благоустройства, архитектурных и планировочных решений, элементов озеленения, материалов и иных решений, влияющих на состояние окружающей среды и климат.</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3.5. При разработке проектных мероприятий по благоустройству общественных территорий следует обеспечивать открытость и проницаемость территорий для визуального восприятия (отсутствие глухих оград и излишних ограждений), условия беспрепятственного передвижения населения, включая МГН,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 а также стилевого единства конструкций, в том числе средств размещения информации, рекламы и вывесок, размещаемых на внешних поверхностях зданий, строений, сооружений (далее - дизайн-код населенного пункта).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3.6. В перечень конструктивных элементов внешнего благоустройства общественных территорий Скалинского сельсовета необходимо включать твердые виды покрытия, элементы сопряжения поверхностей, озеленение, уличное детское и спортивное оборудование,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скамьи, урны и другие элементы.   </w:t>
      </w:r>
    </w:p>
    <w:p w:rsidR="00A737D6" w:rsidRPr="00814E5E" w:rsidRDefault="0076701A" w:rsidP="00814E5E">
      <w:pPr>
        <w:pStyle w:val="a3"/>
        <w:spacing w:before="0" w:after="0" w:afterAutospacing="0"/>
        <w:ind w:firstLine="567"/>
        <w:jc w:val="both"/>
        <w:rPr>
          <w:color w:val="000000"/>
          <w:sz w:val="24"/>
          <w:szCs w:val="24"/>
        </w:rPr>
      </w:pPr>
      <w:r w:rsidRPr="00814E5E">
        <w:rPr>
          <w:color w:val="000000"/>
          <w:sz w:val="24"/>
          <w:szCs w:val="24"/>
        </w:rPr>
        <w:t>На общественных территориях населенного пункта должно быть предусмотрено в том числе размещение памятников, произведений декоративно-прикладного искусства, декоративных водных устройств.</w:t>
      </w: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4. Благоустройство территорий жилой застройки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4.1. К объектам благоустройства на территориях жилой застройки относятся: общественные территории, земельные участки многоквартирных домов, дворовые территории, территории детских садов, школ, детские игровые и детские спортивные площадки, инклюзивные детские площадки, спортивные площадки, инклюзивные спортивные площадки, площадки автостоянок, технические зоны транспортных, инженерных коммуникаций, контейнерные площадки и </w:t>
      </w:r>
      <w:r w:rsidRPr="00814E5E">
        <w:rPr>
          <w:color w:val="000000"/>
          <w:sz w:val="24"/>
          <w:szCs w:val="24"/>
        </w:rPr>
        <w:lastRenderedPageBreak/>
        <w:t>площадки для складирования отдельных групп коммунальных отходов, площадки для выгула и дрессировки животных, другие территории, которые в различных сочетаниях формируют различные элементы планировочной структуры населенного пункта.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4.2. Проектирование и размещение объектов благоустройства на территории жилой застройки необходимо осуществлять таким образом, чтобы они в комплексе обеспечивали выполнение всех основных функций, связанных с проживанием граждан, и не оказывали негативного воздействия на окружающую среду, например, обеспечивали выполнение рекреационной, оздоровительной, транспортной, хозяйственной и других функций.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При невозможности одновременного размещения различных объектов благоустройства на территории жилой застройки объекты благоустройства рекомендуется разделить на функциональные зоны, учитывающие потребности и запросы жителей различных элементов планировочной структуры, в том числе предусматривать размещение специальных инженерно-технических сооружений (подземных и надземных автостоянок и парковок) для стоянки и хранения автомототранспортных средств жителей.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4.3. Безопасность объектов благоустройства на территории жилой застройки рекомендуется обеспечивать их </w:t>
      </w:r>
      <w:proofErr w:type="spellStart"/>
      <w:r w:rsidRPr="00814E5E">
        <w:rPr>
          <w:color w:val="000000"/>
          <w:sz w:val="24"/>
          <w:szCs w:val="24"/>
        </w:rPr>
        <w:t>просматриваемостью</w:t>
      </w:r>
      <w:proofErr w:type="spellEnd"/>
      <w:r w:rsidRPr="00814E5E">
        <w:rPr>
          <w:color w:val="000000"/>
          <w:sz w:val="24"/>
          <w:szCs w:val="24"/>
        </w:rPr>
        <w:t xml:space="preserve"> со стороны окон жилых домов, а также со стороны прилегающих общественных территорий в сочетании с организацией системы освещения и видеонаблюдения.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4.4. Проектирование благоустройства территорий жилой застройки рекомендуется производить с учетом коллективного или индивидуального характера пользования придомовой территорией.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4.5. На земельных участках жилой застройки с расположенными на них многоквартирными домами рекомендуется предусматривать транспортный проезд (проезды), пешеходные коммуникации (основные, второстепенные), площадки (детские игровые для детей дошкольного возраста, для отдыха взрослых, установки мусоросборников, автостоянок, при входных группах), озелененные территории.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Рекомендуется размещение также спортивных и детских спортивных площадок, игровых площадок для детей школьного возраста, а также инклюзивных детских и инклюзивных спортивных площадок (при наличии такой потребности у населения).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4.6. Проектирование дворовых территорий при осуществлении жилищного строительства и (или) комплексного развития территории рекомендуется осуществлять, исключая проезд на дворовую территорию автотранспорта, с обеспечением возможности проезда специальной техники.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4.7. На территории жилой застройки с расположенными на ней жилыми домами блокированной застройки, объектами индивидуального жилищного строительства размещение спортивной зоны на территориях общеобразовательных школ рекомендуется проектировать с учетом возможности использования спортивной зоны населением прилегающей жилой застройки.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4.8 На территориях жилой застройки необходимо использовать следующие элементы благоустройства: твердые виды покрытия проезда, различные виды покрытия площадок в зависимости от их функционального назначения, элементы сопряжения поверхностей, детское игровое, спортивно-развивающее, спортивное оборудование площадок, озеленение, осветительное оборудование.</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4.9. При озеленении территорий детских садов и школ не рекомендуется использовать растения с ядовитыми плодами, а также с колючками и шипами.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4.10. Не допускаются остановка, стоянка и хранение автомототранспортных средств на газонах, клумбах, иных участках с зелеными насаждениями.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4.11. В перечень конструктивных элементов внешнего благоустройства автостоянок рекомендуется включать твердые виды покрытия, элементы сопряжения поверхностей, ограждения, урны или малые контейнеры для мусора, осветительное оборудование, средства размещения информации (указатели).</w:t>
      </w:r>
    </w:p>
    <w:p w:rsidR="0076701A" w:rsidRPr="00814E5E" w:rsidRDefault="0076701A" w:rsidP="0076701A">
      <w:pPr>
        <w:pStyle w:val="a3"/>
        <w:spacing w:before="0" w:after="0" w:afterAutospacing="0"/>
        <w:ind w:firstLine="567"/>
        <w:jc w:val="center"/>
        <w:rPr>
          <w:b/>
          <w:color w:val="000000"/>
          <w:sz w:val="24"/>
          <w:szCs w:val="24"/>
        </w:rPr>
      </w:pP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5. Благоустройство общественных территорий</w:t>
      </w: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рекреационного назначения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5.1. К объектам благоустройства на территориях рекреационного назначения относятся части территорий зон особо охраняемых природных территорий, зоны отдыха, парки и иные подобные элементы планировочной структуры населенного пункта (далее - объекты рекреации).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lastRenderedPageBreak/>
        <w:t>5.2. При проектировании и благоустройстве объектов рекреации необходимо предусматривать:</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а) для лесопарковых зон: сохранение природной среды, создание экосистем, способных к устойчивому функционированию, проведение функционального зонирования территории в зависимости от ценности ландшафтов и насаждений с установлением режимов использования и разрешенных мероприятий по благоустройству для различных зон лесопарка;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б) для парков и садов: </w:t>
      </w:r>
      <w:proofErr w:type="spellStart"/>
      <w:r w:rsidRPr="00814E5E">
        <w:rPr>
          <w:color w:val="000000"/>
          <w:sz w:val="24"/>
          <w:szCs w:val="24"/>
        </w:rPr>
        <w:t>разреживание</w:t>
      </w:r>
      <w:proofErr w:type="spellEnd"/>
      <w:r w:rsidRPr="00814E5E">
        <w:rPr>
          <w:color w:val="000000"/>
          <w:sz w:val="24"/>
          <w:szCs w:val="24"/>
        </w:rPr>
        <w:t xml:space="preserve"> участков с повышенной плотностью насаждений, удаление больных, старых, недекоративных, потерявших декоративность деревьев и растений малоценных видов, их замену на декоративно-лиственные и красивоцветущие формы деревьев и кустарников, применение различных видов и приемов озеленения, благоустройство ландшафта, создание пешеходных коммуникаций, организацию площадок отдыха, детских игровых, детских спортивных и детских инклюзивных площадок, спортивных площадок для всех категорий населения, установку парковых сооружений;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5.3. При благоустройстве объектов рекреации рекомендуется предусматривать колористическое решение покрытия, элементов декоративно-прикладного оформления, оборудования архитектурно-декоративного освещения, формирование пейзажного характера озеленения, а также размещение водных устройств, установку туалетных кабин, питьевых фонтанчиков, скамеек, урн, малых контейнеров для мусора.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5.4. Объекты мелкорозничной торговли и питания, размещаемые на территории объектов рекреации, рекомендуется проектировать некапитальными и оборудовать туалетом, доступным для посетителей объекта.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5.5. При проектировании озеленения на территории объектов рекреации рекомендуется: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дать оценку существующей древесно-кустарниковой, цветочно-декоративной растительности и газонных трав, их жизнеспособности и устойчивости;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произвести выявление и учет сорняков, вредителей и болезней древесно-кустарниковой, цветочно-декоративной растительности и газонных трав, разработать мероприятия по их удалению с объекта рекреации;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произвести почвенную диагностику условий питания растений;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обеспечивать сохранение травяного покрова, древесно-кустарниковой и прибрежной растительности не менее, чем на 80% общей площади зоны отдыха.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5.6. При проектировании парков рекомендуется учитывать ландшафтно-климатические условия и организовывать парки на пересеченном рельефе, парки на территориях, занятых лесными насаждениями.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При проектировании озеленения парков рекомендуется использование типов насаждений и видов растений, характерных для данной климатической зоны.</w:t>
      </w:r>
    </w:p>
    <w:p w:rsidR="0076701A" w:rsidRPr="00814E5E" w:rsidRDefault="0076701A" w:rsidP="0076701A">
      <w:pPr>
        <w:pStyle w:val="a3"/>
        <w:spacing w:before="0" w:after="0" w:afterAutospacing="0"/>
        <w:ind w:firstLine="567"/>
        <w:jc w:val="both"/>
        <w:rPr>
          <w:color w:val="000000"/>
          <w:sz w:val="24"/>
          <w:szCs w:val="24"/>
        </w:rPr>
      </w:pP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6. Содержание общественных территорий</w:t>
      </w: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и порядок пользования такими территориями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6.1. Администрации Скалинского сельсовета Колыванского района Новосибирской области рекомендуется разработать согласованные с заинтересованными лицами (предприятиями, организациями, управляющими компаниями (при наличии)) карты территории Скалинского сельсовета с закреплением организаций, ответственных за уборку конкретных участков территории Скалинского сельсовета, в том числе территорий, прилегающих к объектам недвижимости всех форм собственности (далее — карта содержания территории).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6.2. На карте содержания территории рекомендуется отразить текущее состояние элементов благоустройства с разграничением полномочий по текущему содержанию территории между администрацией Скалинского сельсовета Колыванского района Новосибирской области и лицами, осуществляющими текущее содержание территорий, а также планируемые к созданию объекты благоустройства и ход реализации проектов благоустройства.</w:t>
      </w:r>
    </w:p>
    <w:p w:rsidR="0076701A" w:rsidRPr="00814E5E" w:rsidRDefault="0076701A" w:rsidP="00C10A40">
      <w:pPr>
        <w:pStyle w:val="a3"/>
        <w:spacing w:before="0" w:after="0" w:afterAutospacing="0"/>
        <w:ind w:firstLine="567"/>
        <w:jc w:val="both"/>
        <w:rPr>
          <w:color w:val="000000"/>
          <w:sz w:val="24"/>
          <w:szCs w:val="24"/>
        </w:rPr>
      </w:pPr>
      <w:r w:rsidRPr="00814E5E">
        <w:rPr>
          <w:color w:val="000000"/>
          <w:sz w:val="24"/>
          <w:szCs w:val="24"/>
        </w:rPr>
        <w:t>6.3. Карты содержания территории необходимо размещать в открытом доступе в информационно-телекоммуникационной сети «Интернет» (далее - сеть «Интернет») на официальном сайте Скалинского сельсовета Колыванского района Новосибирской области, в целях обеспечения возможности проведения общественного обсуждения, а также предоставления в интерактивном режиме всем заинтересованным лицам информации о лицах, ответственных за организацию и осуществление работ по содержанию и благоустройству территории Скалинского сельсовета.</w:t>
      </w:r>
    </w:p>
    <w:p w:rsidR="00A737D6" w:rsidRPr="00814E5E" w:rsidRDefault="00A737D6" w:rsidP="0076701A">
      <w:pPr>
        <w:pStyle w:val="a3"/>
        <w:spacing w:before="0" w:after="0" w:afterAutospacing="0"/>
        <w:ind w:firstLine="567"/>
        <w:jc w:val="center"/>
        <w:rPr>
          <w:b/>
          <w:color w:val="000000"/>
          <w:sz w:val="24"/>
          <w:szCs w:val="24"/>
        </w:rPr>
      </w:pP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7. Внешний вид фасадов и ограждающих конструкций</w:t>
      </w: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зданий, строений, сооружений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7.1. Колористическое решение внешних поверхностей зданий, строений и сооружений рекомендуется проектировать с учетом концепции общего цветового решения застройки улиц и территорий Скалинского сельсовета.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7.2. Средства размещения информации, в том числе информационные указатели, реклама и вывески, размещаемые на одной улице, на одном здании, сооружении рекомендуется оформлять в едином концептуальном и стилевом решении и декоративно-художественном дизайнерском стиле для данной улицы, здания, сооружения, в соответствии с положениями дизайн-кода населенного пункта (при его наличии).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7.3. Входные группы зданий жилого и общественного назначения (участки входов в здания) рекомендуется оборудовать осветительным оборудованием, навесом (козырьком), элементами сопряжения поверхностей, устройствами и приспособлениями для перемещения инвалидов и других МГН (пандусами, перилами и другими устройствами с учетом особенностей и потребностей МГН).</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7.4. Возможность остекления лоджий и балконов, замены рам, окраски внешних поверхностей зданий, строений и сооружений, расположенных в центрах населенных пунктов, рекомендуется предусматривать в составе градостроительного регламента и дизайн-кода населенного пункта (при его наличии).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7.5. Антенны, дымоходы, наружные кондиционеры, размещаемые на зданиях, расположенных вдоль улиц населенного пункта, рекомендуется устанавливать со стороны дворовых фасадов.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7.6. При создании, содержании, реконструкции и иных работах на внешних поверхностях зданий, строений, сооружений рекомендуется избегать образования «визуального мусора» (эксплуатационных деформаций внешних поверхностей зданий, строений, сооружений, а также размещения на них конструкций и элементов конструкций, в том числе средств размещения информации, и оборудования) в нарушение правил благоустройства и иных документов Скалинского сельсовета.</w:t>
      </w:r>
    </w:p>
    <w:p w:rsidR="0076701A" w:rsidRPr="00814E5E" w:rsidRDefault="0076701A" w:rsidP="0076701A">
      <w:pPr>
        <w:pStyle w:val="a3"/>
        <w:spacing w:before="0" w:after="0" w:afterAutospacing="0"/>
        <w:ind w:firstLine="567"/>
        <w:jc w:val="both"/>
        <w:rPr>
          <w:color w:val="000000"/>
          <w:sz w:val="24"/>
          <w:szCs w:val="24"/>
        </w:rPr>
      </w:pP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8. Проектирование, размещение, содержание и восстановление элементов благоустройства, в том числе после проведения земляных работ</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8.1. В проектной документации на создание, реконструкцию объектов благоустройства территории Скалинского сельсовета рекомендуется предусматривать наличие различных элементов благоустройства территории, являющихся неотъемлемыми компонентами благоустраиваемых территорий, которые могут быть как типовыми, так и выполненными по специально разработанным проектам.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8.2. Проектирование озеленения при благоустройстве и (или) реконструкции территорий Скалинского сельсовета рекомендуется осуществлять с максимальным сохранением существующих зеленых насаждений, высадкой декоративно-лиственных и красивоцветущих форм деревьев и кустарников, использованием элементов декоративного озеленения, ландшафтных композиций из многолетних растений и других видов озеленения, рекомендуемых для соответствующего объекта благоустройства Скалинского сельсовета.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8.3. Проектирование покрытий при благоустройстве территорий рекомендуется осуществлять с целью обеспечения безопасного и комфортного передвижения граждан, в том числе МГН, а также формирования архитектурного облика населенного пункта.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8.4. При выборе покрытия необходимо использовать прочные, </w:t>
      </w:r>
      <w:proofErr w:type="spellStart"/>
      <w:r w:rsidRPr="00814E5E">
        <w:rPr>
          <w:color w:val="000000"/>
          <w:sz w:val="24"/>
          <w:szCs w:val="24"/>
        </w:rPr>
        <w:t>ремонтопригодные</w:t>
      </w:r>
      <w:proofErr w:type="spellEnd"/>
      <w:r w:rsidRPr="00814E5E">
        <w:rPr>
          <w:color w:val="000000"/>
          <w:sz w:val="24"/>
          <w:szCs w:val="24"/>
        </w:rPr>
        <w:t xml:space="preserve">, </w:t>
      </w:r>
      <w:proofErr w:type="spellStart"/>
      <w:r w:rsidRPr="00814E5E">
        <w:rPr>
          <w:color w:val="000000"/>
          <w:sz w:val="24"/>
          <w:szCs w:val="24"/>
        </w:rPr>
        <w:t>антискользящие</w:t>
      </w:r>
      <w:proofErr w:type="spellEnd"/>
      <w:r w:rsidRPr="00814E5E">
        <w:rPr>
          <w:color w:val="000000"/>
          <w:sz w:val="24"/>
          <w:szCs w:val="24"/>
        </w:rPr>
        <w:t xml:space="preserve">, </w:t>
      </w:r>
      <w:proofErr w:type="spellStart"/>
      <w:r w:rsidRPr="00814E5E">
        <w:rPr>
          <w:color w:val="000000"/>
          <w:sz w:val="24"/>
          <w:szCs w:val="24"/>
        </w:rPr>
        <w:t>экологичные</w:t>
      </w:r>
      <w:proofErr w:type="spellEnd"/>
      <w:r w:rsidRPr="00814E5E">
        <w:rPr>
          <w:color w:val="000000"/>
          <w:sz w:val="24"/>
          <w:szCs w:val="24"/>
        </w:rPr>
        <w:t xml:space="preserve"> покрытия, </w:t>
      </w:r>
      <w:proofErr w:type="gramStart"/>
      <w:r w:rsidRPr="00814E5E">
        <w:rPr>
          <w:color w:val="000000"/>
          <w:sz w:val="24"/>
          <w:szCs w:val="24"/>
        </w:rPr>
        <w:t>например</w:t>
      </w:r>
      <w:proofErr w:type="gramEnd"/>
      <w:r w:rsidRPr="00814E5E">
        <w:rPr>
          <w:color w:val="000000"/>
          <w:sz w:val="24"/>
          <w:szCs w:val="24"/>
        </w:rPr>
        <w:t>:</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  монолитные или сборные покрытия, выполняемые в том числе из асфальтобетона, </w:t>
      </w:r>
      <w:proofErr w:type="spellStart"/>
      <w:r w:rsidRPr="00814E5E">
        <w:rPr>
          <w:color w:val="000000"/>
          <w:sz w:val="24"/>
          <w:szCs w:val="24"/>
        </w:rPr>
        <w:t>цементобетона</w:t>
      </w:r>
      <w:proofErr w:type="spellEnd"/>
      <w:r w:rsidRPr="00814E5E">
        <w:rPr>
          <w:color w:val="000000"/>
          <w:sz w:val="24"/>
          <w:szCs w:val="24"/>
        </w:rPr>
        <w:t>, природного камня (далее - твердые покрытия), применяемые с учетом возможных предельных нагрузок, характера и состава движения, противопожарных требований, действующих на момент проектирования;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 покрытия, выполняемые из природных или искусственных сыпучих материалов, находящихся в естественном состоянии в виде сухих смесей, уплотненных или укрепленных вяжущими материалами, в том числе песок, щебень, гранитные высевки, керамзит, резиновая крошка (далее - мягкие покрытия), применяемые с учетом их специфических свойств при </w:t>
      </w:r>
      <w:r w:rsidRPr="00814E5E">
        <w:rPr>
          <w:color w:val="000000"/>
          <w:sz w:val="24"/>
          <w:szCs w:val="24"/>
        </w:rPr>
        <w:lastRenderedPageBreak/>
        <w:t>благоустройстве отдельных видов территорий (в том числе детских игровых и детских спортивных площадок, спортивных площадок);</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 покрытия, выполняемые по специальным технологиям подготовки и посадки травяного покрова (далее - газонные покрытия), применяемые в целях обеспечения наибольшей </w:t>
      </w:r>
      <w:proofErr w:type="spellStart"/>
      <w:r w:rsidRPr="00814E5E">
        <w:rPr>
          <w:color w:val="000000"/>
          <w:sz w:val="24"/>
          <w:szCs w:val="24"/>
        </w:rPr>
        <w:t>экологичности</w:t>
      </w:r>
      <w:proofErr w:type="spellEnd"/>
      <w:r w:rsidRPr="00814E5E">
        <w:rPr>
          <w:color w:val="000000"/>
          <w:sz w:val="24"/>
          <w:szCs w:val="24"/>
        </w:rPr>
        <w:t xml:space="preserve"> благоустраиваемой территории;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покрытия, представляющие собой сочетания видов покрытий (далее - комбинированные покрытия), применяемые в зависимости от функциональной зоны благоустраиваемой территории.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8.5. Рекомендуется предусматривать колористические решения видов покрытий, применяемые с учетом цветовых решений формируемой среды населенного пункта, а также рекомендации по размещению покрытий на территориях населенных пунктов Скалинского сельсовета.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8.6. Необходимо обеспечивать уклон поверхности покрытия в целях обеспечения отвода поверхностных вод, высота которого определяется в зависимости от условий движения транспорта и пешеходов.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8.7. Уступы, ступени, пандусы, осветительное, информационное и уличное техническое оборудование, иные преграды, а также край тротуара в зонах остановочных пунктов и переходов через улицу рекомендуется выделять с помощью тактильного покрытия.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8.8. Для деревьев, расположенных в мощении, при отсутствии иных видов защиты, в том числе приствольных решеток, бордюров, скамеек, рекомендуется предусматривать защитное приствольное покрытие, выполненное на одном уровне или выше покрытия пешеходных коммуникаций.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8.9. При сопряжении покрытия пешеходных коммуникаций с газоном (грунтом, мягкими покрытиями) рекомендуется предусматривать установку бортовых камней различных видов. Бортовые камни рекомендуется устанавливать на одном уровне с пешеходными коммуникациями.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8.10. Устройство ограждения при благоустройстве территорий рекомендуется предусматривать в качестве дополнительного элемента благоустройства, основной целью установки которого рекомендуется рассматривать обеспечение безопасности граждан.</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8.11. В вопросах установки и содержания различных видов ограждений необходимо выполнять следующие условия: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использовать ограждения, выполненные из высококачественных материалов;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архитектурно-художественное решение ограждений выбирать в едином дизайнерском стиле в границах объекта благоустройства, с учетом архитектурного окружения территории населенного пункта;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избегать установки глухих и железобетонных ограждений на общественных территориях, территориях жилой застройки и территориях рекреационного назначения.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8.12. На участках, где существует возможность заезда автотранспорта на тротуары, пешеходные дорожки, грунт, мягкие покрытия, газоны и озелененные территории, рекомендуется устанавливать устройства, препятствующие заезду автотранспорта, в том числе парковочные ограждения.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8.13. При выборе МАФ необходимо использовать сертифицированные изделия, произведенные на территории Российской Федерации, прочные, безопасные, с высокими декоративными и эксплуатационными качествами, предназначенные для длительного, круглогодичного использования и произведенные из материалов, устойчивых к воздействию внешней среды и климата, характерного для территории Скалинского сельсовета.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8.14. При благоустройстве часто посещаемых жителями Скалинского сельсовета центров притяжения, в том числе общественных территорий, расположенных в центре населенного пункта, МАФ рекомендуется проектировать на основании индивидуальных проектных разработок.</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8.15. На время проведения земляных, строительных, дорожных, аварийных и других видов работ, в том числе работ по благоустройству, необходимо предусматривать установку информационных стендов и иных видов информационных конструкций в целях обеспечения безопасности населения и информирования о проводимых работах.</w:t>
      </w:r>
    </w:p>
    <w:p w:rsidR="0076701A" w:rsidRPr="00814E5E" w:rsidRDefault="0076701A" w:rsidP="0076701A">
      <w:pPr>
        <w:pStyle w:val="a3"/>
        <w:spacing w:before="0" w:after="0" w:afterAutospacing="0"/>
        <w:ind w:firstLine="567"/>
        <w:jc w:val="both"/>
        <w:rPr>
          <w:color w:val="000000"/>
          <w:sz w:val="24"/>
          <w:szCs w:val="24"/>
        </w:rPr>
      </w:pP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9. Организация освещения территории Скалинского сельсовета,</w:t>
      </w: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включая архитектурную подсветку зданий, строений, сооружений</w:t>
      </w:r>
      <w:r w:rsidRPr="00814E5E">
        <w:rPr>
          <w:color w:val="000000"/>
          <w:sz w:val="24"/>
          <w:szCs w:val="24"/>
        </w:rPr>
        <w:t>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9.1. При создании и благоустройстве освещения и осветительного оборудования на объектах благоустройства необходимо учитывать принципы комфортной организации пешеходной среды, в </w:t>
      </w:r>
      <w:r w:rsidRPr="00814E5E">
        <w:rPr>
          <w:color w:val="000000"/>
          <w:sz w:val="24"/>
          <w:szCs w:val="24"/>
        </w:rPr>
        <w:lastRenderedPageBreak/>
        <w:t>том числе необходимость создания привлекательных и безопасных пешеходных маршрутов, а также обеспечение комфортной среды для общения на территории центров притяжения.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9.2. При проектировании освещения и осветительного оборудования необходимо обеспечивать:</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 экономичность и </w:t>
      </w:r>
      <w:proofErr w:type="spellStart"/>
      <w:r w:rsidRPr="00814E5E">
        <w:rPr>
          <w:color w:val="000000"/>
          <w:sz w:val="24"/>
          <w:szCs w:val="24"/>
        </w:rPr>
        <w:t>энергоэффективность</w:t>
      </w:r>
      <w:proofErr w:type="spellEnd"/>
      <w:r w:rsidRPr="00814E5E">
        <w:rPr>
          <w:color w:val="000000"/>
          <w:sz w:val="24"/>
          <w:szCs w:val="24"/>
        </w:rPr>
        <w:t xml:space="preserve"> применяемых осветительных установок, рациональное распределение и использование электроэнергии;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эстетику элементов осветительных установок, их дизайн, качество материалов и изделий с учетом восприятия в дневное и ночное время;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удобство обслуживания и управления при разных режимах работы установок.</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9.3. Утилитарное наружное освещение общественных и дворовых территорий рекомендуется осуществлять стационарными установками освещения, которые, как правило, подразделяют на следующие виды: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обычные (традиционные), светильники которых располагаются на опорах (венчающие, консольные), подвесах или фасадах зданий, строений и сооружений (бра, плафоны), использовать которые рекомендуется для освещения транспортных и пешеходных коммуникаций;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 </w:t>
      </w:r>
      <w:proofErr w:type="spellStart"/>
      <w:r w:rsidRPr="00814E5E">
        <w:rPr>
          <w:color w:val="000000"/>
          <w:sz w:val="24"/>
          <w:szCs w:val="24"/>
        </w:rPr>
        <w:t>высокомачтовые</w:t>
      </w:r>
      <w:proofErr w:type="spellEnd"/>
      <w:r w:rsidRPr="00814E5E">
        <w:rPr>
          <w:color w:val="000000"/>
          <w:sz w:val="24"/>
          <w:szCs w:val="24"/>
        </w:rPr>
        <w:t>, которые рекомендуется использовать для освещения обширных по площади территорий;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газонные, которые рекомендуется использовать для освещения газонов, цветников, пешеходных дорожек и площадок;</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встроенные светильники, которые встроены в ступени, подпорные стенки, ограждения, цоколи зданий и сооружений, МАФ, и применять которые рекомендуется для освещения пешеходных зон и коммуникаций общественных территорий.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В стационарных установках утилитарного наружного освещения транспортных и пешеходных зон рекомендуется применять осветительные приборы направленного в нижнюю полусферу прямого, рассеянного или отраженного света.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9.4. Архитектурную подсветку зданий, строений, сооружений (далее - архитектурное освещение) рекомендуется применять для формирования художественно выразительной визуальной среды в вечернее время, выявления из темноты и образной интерпретации обелисков, МАФ, доминантных объектов, ландшафтных композиций, создания световых ансамблей. Архитектурную подсветку рекомендуется организовывать с помощью стационарных или временных установок освещения объектов, главным образом, для наружного освещения их фасадных поверхностей.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9.5. В стационарных установках утилитарного наружного и архитектурного освещения рекомендуется применять </w:t>
      </w:r>
      <w:proofErr w:type="spellStart"/>
      <w:r w:rsidRPr="00814E5E">
        <w:rPr>
          <w:color w:val="000000"/>
          <w:sz w:val="24"/>
          <w:szCs w:val="24"/>
        </w:rPr>
        <w:t>энергоэффективные</w:t>
      </w:r>
      <w:proofErr w:type="spellEnd"/>
      <w:r w:rsidRPr="00814E5E">
        <w:rPr>
          <w:color w:val="000000"/>
          <w:sz w:val="24"/>
          <w:szCs w:val="24"/>
        </w:rPr>
        <w:t xml:space="preserve"> источники света, эффективные осветительные приборы и системы, качественные по дизайну и эксплуатационным характеристикам изделия и материалы, отвечающие требованиям действующих национальных стандартов.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9.6. В установках архитектурного освещения рекомендуется использовать источники белого или цветного света с учетом формируемых условий световой и цветовой адаптации и суммарный зрительный эффект, создаваемый совместным действием осветительных установок всех групп, функционирующих в конкретном пространстве населенного пункта или световом ансамбле.</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9.7. В целях рационального использования электроэнергии и обеспечения визуального разнообразия территорий Скалинского сельсовета в темное время суток при проектировании порядка использования осветительного оборудования рекомендуется предусматривать различные режимы работы в вечернее будничное время, ночное время, праздники, а также сезонный режим.</w:t>
      </w:r>
    </w:p>
    <w:p w:rsidR="0076701A" w:rsidRPr="00814E5E" w:rsidRDefault="0076701A" w:rsidP="0076701A">
      <w:pPr>
        <w:pStyle w:val="a3"/>
        <w:spacing w:before="0" w:after="0" w:afterAutospacing="0"/>
        <w:ind w:firstLine="567"/>
        <w:jc w:val="both"/>
        <w:rPr>
          <w:color w:val="000000"/>
          <w:sz w:val="24"/>
          <w:szCs w:val="24"/>
        </w:rPr>
      </w:pP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10. Организация озеленения территории Скалинского сельсовета, включая порядок создания, содержания, восстановления и охрану расположенных в границах населенных пунктов газонов, цветников и иных территорий, занятых травянистыми растениями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10.1. При проектировании озелененных территорий рекомендуется создавать проекты «зеленых каркасов», направленные в том числе на улучшение визуальных и экологических характеристик городской среды в населенном пункте, обеспечение биоразнообразия и непрерывности озелененных элементов городской среды, а также на обеспечение для жителей населенного пункта доступа к озелененным территориям с возможностью пешеходных прогулок, занятий физкультурой и спортом, общения, прогулок и игр с детьми на свежем воздухе, комфортного отдыха старшего поколения (далее - «зеленый каркас»).</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lastRenderedPageBreak/>
        <w:t>Организацию озеленения, создание, содержание, восстановление и охрану элементов озеленения существующих и(или) создаваемых природных территорий рекомендуется планировать в комплексе и в контексте общего «зеленого каркаса» Скалинского сельсовета.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10.2. В качестве задач проведения мероприятий по озеленению рекомендуется рассматривать в том числе: организацию комфортной пешеходной среды и среды для общения, насыщение востребованных жителями общественных территорий элементами озеленения, создание на территории озелененных территорий центров притяжения, благоустроенной сети пешеходных дорожек.</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10.3. Визуально-композиционные и функциональные связи участков озелененных территорий между собой и с застройкой населенного пункта рекомендуется обеспечивать с помощью объемно-пространственной структуры различных типов зеленых насаждений.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10.4. В шаговой доступности от многоквартирных домов рекомендуется организовать озелененные территории, предназначенные для прогулок жителей квартала, микрорайона, занятий физкультурой и спортом, общения, прогулок и игр с детьми на свежем воздухе, комфортного отдыха старшего поколения.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10.5. Работы по созданию элементов озеленения рекомендуется проводить по предварительно разработанному и утвержденному администрацией Скалинского сельсовета Колыванского района Новосибирской области проекту благоустройства.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Проект благоустройства территории, определяющий основные планировочные решения, рекомендуется разрабатывать на основании </w:t>
      </w:r>
      <w:proofErr w:type="spellStart"/>
      <w:r w:rsidRPr="00814E5E">
        <w:rPr>
          <w:color w:val="000000"/>
          <w:sz w:val="24"/>
          <w:szCs w:val="24"/>
        </w:rPr>
        <w:t>геоподосновы</w:t>
      </w:r>
      <w:proofErr w:type="spellEnd"/>
      <w:r w:rsidRPr="00814E5E">
        <w:rPr>
          <w:color w:val="000000"/>
          <w:sz w:val="24"/>
          <w:szCs w:val="24"/>
        </w:rPr>
        <w:t xml:space="preserve"> и инвентаризационного плана зеленых насаждений. При этом на стадии разработки проекта благоустройства необходимо определить количество деревьев и кустарников, попадающих в зону строительства, определить объемы вырубок и пересадок зеленых насаждений, осуществить расчет компенсационной стоимости данного вида работ, без разработки топографического плана территории, отображающего размещение деревьев и кустарников и полученного в результате геодезической съемки в сопровождении </w:t>
      </w:r>
      <w:proofErr w:type="spellStart"/>
      <w:r w:rsidRPr="00814E5E">
        <w:rPr>
          <w:color w:val="000000"/>
          <w:sz w:val="24"/>
          <w:szCs w:val="24"/>
        </w:rPr>
        <w:t>перечетной</w:t>
      </w:r>
      <w:proofErr w:type="spellEnd"/>
      <w:r w:rsidRPr="00814E5E">
        <w:rPr>
          <w:color w:val="000000"/>
          <w:sz w:val="24"/>
          <w:szCs w:val="24"/>
        </w:rPr>
        <w:t xml:space="preserve"> ведомостью (далее - </w:t>
      </w:r>
      <w:proofErr w:type="spellStart"/>
      <w:r w:rsidRPr="00814E5E">
        <w:rPr>
          <w:color w:val="000000"/>
          <w:sz w:val="24"/>
          <w:szCs w:val="24"/>
        </w:rPr>
        <w:t>дендроплан</w:t>
      </w:r>
      <w:proofErr w:type="spellEnd"/>
      <w:r w:rsidRPr="00814E5E">
        <w:rPr>
          <w:color w:val="000000"/>
          <w:sz w:val="24"/>
          <w:szCs w:val="24"/>
        </w:rPr>
        <w:t>).</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10.6. При разработке проектной документации на строительство, капитальный ремонт и (или) реконструкцию объектов благоустройства, в том числе объектов озеленения, рекомендуется составлять </w:t>
      </w:r>
      <w:proofErr w:type="spellStart"/>
      <w:r w:rsidRPr="00814E5E">
        <w:rPr>
          <w:color w:val="000000"/>
          <w:sz w:val="24"/>
          <w:szCs w:val="24"/>
        </w:rPr>
        <w:t>дендроплан</w:t>
      </w:r>
      <w:proofErr w:type="spellEnd"/>
      <w:r w:rsidRPr="00814E5E">
        <w:rPr>
          <w:color w:val="000000"/>
          <w:sz w:val="24"/>
          <w:szCs w:val="24"/>
        </w:rPr>
        <w:t>.</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10.7. Составление </w:t>
      </w:r>
      <w:proofErr w:type="spellStart"/>
      <w:r w:rsidRPr="00814E5E">
        <w:rPr>
          <w:color w:val="000000"/>
          <w:sz w:val="24"/>
          <w:szCs w:val="24"/>
        </w:rPr>
        <w:t>дендроплана</w:t>
      </w:r>
      <w:proofErr w:type="spellEnd"/>
      <w:r w:rsidRPr="00814E5E">
        <w:rPr>
          <w:color w:val="000000"/>
          <w:sz w:val="24"/>
          <w:szCs w:val="24"/>
        </w:rPr>
        <w:t xml:space="preserve"> рекомендуется осуществлять на основании </w:t>
      </w:r>
      <w:proofErr w:type="spellStart"/>
      <w:r w:rsidRPr="00814E5E">
        <w:rPr>
          <w:color w:val="000000"/>
          <w:sz w:val="24"/>
          <w:szCs w:val="24"/>
        </w:rPr>
        <w:t>геоподосновы</w:t>
      </w:r>
      <w:proofErr w:type="spellEnd"/>
      <w:r w:rsidRPr="00814E5E">
        <w:rPr>
          <w:color w:val="000000"/>
          <w:sz w:val="24"/>
          <w:szCs w:val="24"/>
        </w:rPr>
        <w:t xml:space="preserve"> с инвентаризационным планом зеленых насаждений на весь участок, планируемый к благоустройству с выделением зоны работ, нанесением условных обозначений древесных и кустарниковых растений, подлежащих сохранению, вырубке и пересадке.</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При разработке </w:t>
      </w:r>
      <w:proofErr w:type="spellStart"/>
      <w:r w:rsidRPr="00814E5E">
        <w:rPr>
          <w:color w:val="000000"/>
          <w:sz w:val="24"/>
          <w:szCs w:val="24"/>
        </w:rPr>
        <w:t>дендроплана</w:t>
      </w:r>
      <w:proofErr w:type="spellEnd"/>
      <w:r w:rsidRPr="00814E5E">
        <w:rPr>
          <w:color w:val="000000"/>
          <w:sz w:val="24"/>
          <w:szCs w:val="24"/>
        </w:rPr>
        <w:t xml:space="preserve"> рекомендуется сохранять нумерацию растений в соответствии с инвентаризационным планом.</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10.8. После утверждения проектной документации на строительство, капитальный ремонт и (или) реконструкцию объектов благоустройства, в том числе объектов озеленения, рекомендуется разрабатывать рабочий проект с уточнением планировочных решений, инженерных коммуникаций и организации строительства.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10.9. Администрации Скалинского сельсовета Колыванского района Новосибирской области рекомендуется осуществлять разработку регламентов использования озелененных территорий в целях определения разрешенных видов деятельности для соответствующей озелененной территории, с учетом интересов и потребностей жителей населенного пункта.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10.10. При организации озеленения рекомендуется сохранять существующие ландшафты.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Для озеленения рекомендуется использовать преимущественно многолетние виды и сорта растений, произрастающие на территории Новосибирской области и не нуждающиеся в специальном укрытии в зимний период.</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10.11. Содержание озелененных территорий Скалинского сельсовета рекомендуется осуществлять путем привлечения специализированных организаций, а также жителей Скалинского сельсовета, в том числе добровольцев (волонтеров), и других заинтересованных лиц.</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10.12. В рамках мероприятий по содержанию озелененных территорий рекомендуется: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своевременно осуществлять проведение всех необходимых агротехнических мероприятий (полив, рыхление, обрезка, сушка, борьба с вредителями и болезнями растений, скашивание травы);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lastRenderedPageBreak/>
        <w:t>- 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принимать меры в случаях массового появления вредителей и болезней, производить замазку ран и дупел на деревьях;</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производить комплексный уход за газонами, систематический покос газонов и иной травянистой растительности;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проводить своевременный ремонт ограждений зеленых насаждений.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10.13. Луговые газоны в парках, созданные на базе естественной луговой высокотравной многовидовой растительности, рекомендуется оставлять в виде цветущего разнотравья, вдоль объектов пешеходных коммуникаций и по периметру площадок рекомендуется производить покос травы.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10.14. На газонах парков, в массивах и группах, удаленных от дорог, рекомендуется не сгребать опавшую листву во избежание выноса органики и обеднения почв. Сжигание травы и опавшей листвы не рекомендуется.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10.15. Подсев газонных трав на газонах производится по мере необходимости. Рекомендуется использовать устойчивые к </w:t>
      </w:r>
      <w:proofErr w:type="spellStart"/>
      <w:r w:rsidRPr="00814E5E">
        <w:rPr>
          <w:color w:val="000000"/>
          <w:sz w:val="24"/>
          <w:szCs w:val="24"/>
        </w:rPr>
        <w:t>вытаптыванию</w:t>
      </w:r>
      <w:proofErr w:type="spellEnd"/>
      <w:r w:rsidRPr="00814E5E">
        <w:rPr>
          <w:color w:val="000000"/>
          <w:sz w:val="24"/>
          <w:szCs w:val="24"/>
        </w:rPr>
        <w:t xml:space="preserve"> сорта трав. Полив газонов и цветников рекомендуется производить в утреннее или вечернее время по мере необходимости.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10.16. Погибшие и потерявшие декоративный вид цветы в цветниках и вазонах необходимо удалять сразу с одновременной подсадкой новых растений либо иным декоративным оформлением.</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10.17. Вопросы борьбы с вредными и ядовитыми самосевными растениями регламентируются отдельными нормативными правовыми актами администрации Скалинского сельсовета Колыванского района Новосибирской области.</w:t>
      </w:r>
    </w:p>
    <w:p w:rsidR="0076701A" w:rsidRPr="00814E5E" w:rsidRDefault="0076701A" w:rsidP="0076701A">
      <w:pPr>
        <w:pStyle w:val="a3"/>
        <w:spacing w:before="0" w:after="0" w:afterAutospacing="0"/>
        <w:ind w:firstLine="567"/>
        <w:jc w:val="both"/>
        <w:rPr>
          <w:color w:val="000000"/>
          <w:sz w:val="24"/>
          <w:szCs w:val="24"/>
        </w:rPr>
      </w:pP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11.Размещение информации на территории Скалинского сельсовета, в том числе установка указателей с наименованиями улиц и номерами домов, вывесок</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11.1. Не рекомендуется размещать на зданиях информационные конструкции и рекламу, перекрывающие архитектурные элементы зданий, такие как оконные проемы, колонны, орнамент и прочие.</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11.2. Для магазинов рекомендуется разработка собственных архитектурно-художественных концепций, определяющих размещение информационных конструкций.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11.3. Расклейку газет, афиш, плакатов, различного рода объявлений и рекламы рекомендуется разрешать на специально установленных стендах.</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11.4. Указатели с наименованиями улиц и номерами домов, а также иные указатели, используемые для навигации, рекомендуется размещать в удобных местах, не перекрывая архитектурные элементы зданий.</w:t>
      </w:r>
    </w:p>
    <w:p w:rsidR="0076701A" w:rsidRPr="00814E5E" w:rsidRDefault="0076701A" w:rsidP="0076701A">
      <w:pPr>
        <w:pStyle w:val="a3"/>
        <w:spacing w:before="0" w:after="0" w:afterAutospacing="0"/>
        <w:ind w:firstLine="567"/>
        <w:jc w:val="center"/>
        <w:rPr>
          <w:color w:val="000000"/>
          <w:sz w:val="24"/>
          <w:szCs w:val="24"/>
        </w:rPr>
      </w:pP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12. Размещение и содержание детских и спортивных площадок</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12.1. Проектирование, строительство, реконструкцию, капитальный ремонт, содержание и эксплуатацию детских и спортивных площадок различного функционального назначения необходимо осуществлять в соответствии с требованиями по охране и поддержанию здоровья человека, охране природной среды, безопасности оборудования для детских игровых и спортивных площадок.</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12.2. При осуществлении деятельности по благоустройству территории Скалинского сельсовета путем создания детских и спортивных площадок различного функционального назначения рекомендуется осуществлять разработку проектной документации по благоустройству территорий, проектирование, строительство, реконструкцию, капитальный ремонт, содержание и эксплуатацию объектов благоустройства.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12.3. На общественных и дворовых территориях населенных пунктов Скалинского сельсовета могут размещаться в том числе площадки следующих видов: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детские игровые площадки;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детские спортивные площадки;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спортивные площадки;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детские инклюзивные площадки;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инклюзивные спортивные площадки;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lastRenderedPageBreak/>
        <w:t>- площадки для занятий активными видами спорта.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12.4. Рекомендуется обеспечивать создание достаточного количества площадок различных видов для свободного посещения всеми категориями населения на общественных и дворовых территориях.</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12.5. При планировании размеров площадок (функциональных зон площадок) необходимо учитывать:</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а) размеры территории, на которой будет располагаться площадка;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б) функциональное предназначение и состав оборудования;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в) требования документов по безопасности площадок (зоны безопасности оборудования);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г) наличие других элементов благоустройства (разделение различных функциональных зон);</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д) расположение подходов к площадке;</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е) пропускную способность площадки.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12.6. Планирование функционала и (или) функциональных зон площадок рекомендуется осуществлять с учетом:</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а) площади земельного участка, предназначенного для размещения площадки и (или) реконструкции площадки;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б) предпочтений (выбора) жителей;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в) развития видов спорта в </w:t>
      </w:r>
      <w:proofErr w:type="spellStart"/>
      <w:r w:rsidRPr="00814E5E">
        <w:rPr>
          <w:color w:val="000000"/>
          <w:sz w:val="24"/>
          <w:szCs w:val="24"/>
        </w:rPr>
        <w:t>Скалинском</w:t>
      </w:r>
      <w:proofErr w:type="spellEnd"/>
      <w:r w:rsidRPr="00814E5E">
        <w:rPr>
          <w:color w:val="000000"/>
          <w:sz w:val="24"/>
          <w:szCs w:val="24"/>
        </w:rPr>
        <w:t xml:space="preserve"> сельсовете (популярность, возможность обеспечить методическую поддержку, организовать спортивные мероприятия);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г) экономических возможностей для реализации проектов по благоустройству;</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д) требований к безопасности площадок (технические регламенты, национальные стандарты Российской Федерации, санитарные правила и нормы);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е) природно-климатических условий;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ж) половозрастных характеристик населения территории;</w:t>
      </w:r>
    </w:p>
    <w:p w:rsidR="0076701A" w:rsidRPr="00814E5E" w:rsidRDefault="0076701A" w:rsidP="0076701A">
      <w:pPr>
        <w:pStyle w:val="a3"/>
        <w:spacing w:before="0" w:after="0" w:afterAutospacing="0"/>
        <w:ind w:firstLine="567"/>
        <w:jc w:val="both"/>
        <w:rPr>
          <w:color w:val="000000"/>
          <w:sz w:val="24"/>
          <w:szCs w:val="24"/>
        </w:rPr>
      </w:pPr>
      <w:proofErr w:type="gramStart"/>
      <w:r w:rsidRPr="00814E5E">
        <w:rPr>
          <w:color w:val="000000"/>
          <w:sz w:val="24"/>
          <w:szCs w:val="24"/>
        </w:rPr>
        <w:t>з)  фактического</w:t>
      </w:r>
      <w:proofErr w:type="gramEnd"/>
      <w:r w:rsidRPr="00814E5E">
        <w:rPr>
          <w:color w:val="000000"/>
          <w:sz w:val="24"/>
          <w:szCs w:val="24"/>
        </w:rPr>
        <w:t xml:space="preserve"> наличия площадок (обеспеченности площадками с учетом их функционала) на прилегающей территории;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и) создания условий доступности площадок для всех жителей Скалинского сельсовета, включая МГН;</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к) структуры прилегающей жилой застройки.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12.7. Площадки рекомендуется изолировать от транзитного пешеходного движения. Не рекомендуется организовывать подходы к площадкам с проездов и улиц. В условиях существующей застройки на проездах и улицах, с которых осуществляется подход площадкам, рекомендуется устанавливать искусственные неровности, предназначенные для принудительного снижения скорости водителями.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12.8. Площадки могут быть организованы в виде отдельных площадок для различных возрастных групп жителей населенного пункта или как комплексы из игровых и спортивных площадок с зонированием по возрастным группам и интересам, а также с учетом особенностей здоровья.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Для обеспечения непрерывности развивающего воздействия рекомендуется комбинировать на дворовых территориях детские игровые площадки и детские спортивные площадки, оснащение которых включает как игровые, так и физкультурно-оздоровительные, развивающие и обучающие элементы.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12.9. Площадки рекомендуется создавать с большим разнообразием функциональных возможностей, использовать универсальное, многофункциональное оборудование (совмещающее функции нескольких типов оборудования), инклюзивное оборудование, предусматривающее возможность использования, в том числе совместного, людьми, у которых отсутствуют ограничения здоровья, препятствующие физической активности, и людьми с ограниченными возможностями здоровья, что позволяет обеспечивать при меньших затратах большую пропускную способность площадки и большую привлекательность оборудования площадки.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Подбор и размещение на площадках детского игрового, спортивно-развивающего, спортивного, инклюзивного спортивно-развивающего и инклюзивного спортивного оборудования рекомендуется осуществлять в зависимости от потребностей населения, вида и специализации благоустраиваемой площадки, функциональной зоны площадки.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12.10. На каждой площадке рекомендуется устанавливать информационные таблички со сведениями о возрастных группах населения, для которых предназначена площадка, с правилами пользования оборудованием, включая ограничения по росту и весу, а также номерами телефонов </w:t>
      </w:r>
      <w:r w:rsidRPr="00814E5E">
        <w:rPr>
          <w:color w:val="000000"/>
          <w:sz w:val="24"/>
          <w:szCs w:val="24"/>
        </w:rPr>
        <w:lastRenderedPageBreak/>
        <w:t>службы спасения, скорой помощи, контактными данными лица, осуществляющего содержание и эксплуатацию площадки, по которым следует обращаться в случае неисправности или поломки оборудования площадки.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12.11. Создание, размещение, благоустройство, в том числе озеленение, освещение и оборудование площадок различного функционального назначения средствами спортивной и детской игровой инфраструктуры, а также содержание площадок необходимо осуществлять с учетом методических рекомендаций по благоустройству общественных и дворовых территорий средствами спортивной и детской игровой инфраструктуры, утвержденных приказом Министерства строительства и жилищно-коммунального хозяйства Российской Федерации и Министерства спорта Российской Федерации от 27 декабря 2019 г. № 897/1128/</w:t>
      </w:r>
      <w:proofErr w:type="spellStart"/>
      <w:r w:rsidRPr="00814E5E">
        <w:rPr>
          <w:color w:val="000000"/>
          <w:sz w:val="24"/>
          <w:szCs w:val="24"/>
        </w:rPr>
        <w:t>пр</w:t>
      </w:r>
      <w:proofErr w:type="spellEnd"/>
      <w:r w:rsidRPr="00814E5E">
        <w:rPr>
          <w:color w:val="000000"/>
          <w:sz w:val="24"/>
          <w:szCs w:val="24"/>
        </w:rPr>
        <w:t xml:space="preserve"> (с учетом внесенных в них изменений).</w:t>
      </w:r>
    </w:p>
    <w:p w:rsidR="0076701A" w:rsidRPr="00814E5E" w:rsidRDefault="0076701A" w:rsidP="0076701A">
      <w:pPr>
        <w:pStyle w:val="a3"/>
        <w:spacing w:before="0" w:after="0" w:afterAutospacing="0"/>
        <w:ind w:firstLine="567"/>
        <w:jc w:val="both"/>
        <w:rPr>
          <w:color w:val="000000"/>
          <w:sz w:val="24"/>
          <w:szCs w:val="24"/>
        </w:rPr>
      </w:pP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13. Размещение парковок (парковочных мест)</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13.1. На общественных и дворовых территориях населенных пунктов Скалинского сельсовета могут размещаться в том числе площадки автостоянок и парковок следующих видов: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 автомобильные стоянки (остановки), предназначенные для кратковременного и длительного хранения автотранспорта населения, в том числе </w:t>
      </w:r>
      <w:proofErr w:type="spellStart"/>
      <w:r w:rsidRPr="00814E5E">
        <w:rPr>
          <w:color w:val="000000"/>
          <w:sz w:val="24"/>
          <w:szCs w:val="24"/>
        </w:rPr>
        <w:t>приобъектные</w:t>
      </w:r>
      <w:proofErr w:type="spellEnd"/>
      <w:r w:rsidRPr="00814E5E">
        <w:rPr>
          <w:color w:val="000000"/>
          <w:sz w:val="24"/>
          <w:szCs w:val="24"/>
        </w:rPr>
        <w:t xml:space="preserve"> автомобильные стоянки (остановки), располагаемые на территориях, прилегающих к зданиям, строениям и сооружениям социальной, инженерной и транспортной инфраструктуры Скалинского сельсовета (жилым, общественным и производственным зданиям, строениям и сооружениям, включая те, в которых расположены физкультурно-спортивные организации, организации культуры и другие организации), объектам рекреации;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парковки (парковочные места), обозначенные разметкой, при необходимости обустроенные и оборудованные, являющиеся в том числе частью автомобильной дороги и (или) примыкающие к проезжей части и (или) тротуару, обочине, либо являющиеся частью площадей и иных объектов улично-дорожной сети и предназначенные для организованной стоянки транспортных средств;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прочие автомобильные стоянки (грузовые, перехватывающие и др.) в специально выделенных и обозначенных знаками и (или) разметкой местах.</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13.2. В перечень элементов благоустройства на площадках автостоянок и парковок включаются: твердые виды покрытия, элементы сопряжения поверхностей, разделительные элементы, осветительное и информационное оборудование, подъездные пути с твердым покрытием, а также навесы, легкие ограждения боксов, смотровые эстакады (в отношении площадок, предназначенных для длительного хранения автотранспорта).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13.3. При проектировании, строительстве, реконструкции и благоустройстве площадок автостоянок рекомендуется предусматривать установку видеонаблюдения.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13.4. При планировке общественных и дворовых территорий рекомендуется предусматривать специальные препятствия в целях недопущения парковки автотранспортных средств на газонах и иных территориях, занятых зелеными насаждениями.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13.5. Организацию заездов на площадки автостоянок рекомендуется предусматривать на расстоянии не менее 15 м от конца или начала посадочных площадок остановок общественного пассажирского транспорта.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13.</w:t>
      </w:r>
      <w:proofErr w:type="gramStart"/>
      <w:r w:rsidRPr="00814E5E">
        <w:rPr>
          <w:color w:val="000000"/>
          <w:sz w:val="24"/>
          <w:szCs w:val="24"/>
        </w:rPr>
        <w:t>6.Размещение</w:t>
      </w:r>
      <w:proofErr w:type="gramEnd"/>
      <w:r w:rsidRPr="00814E5E">
        <w:rPr>
          <w:color w:val="000000"/>
          <w:sz w:val="24"/>
          <w:szCs w:val="24"/>
        </w:rPr>
        <w:t xml:space="preserve"> и хранение личного легкового автотранспорта на дворовых территориях жилой застройки населенных пунктов Скалинского сельсовета рекомендуется предусматривать в один ряд в отведенных для этой цели местах, с обеспечением беспрепятственного продвижения уборочной и специальной техники.     </w:t>
      </w:r>
    </w:p>
    <w:p w:rsidR="00A737D6" w:rsidRPr="00814E5E" w:rsidRDefault="0076701A" w:rsidP="00814E5E">
      <w:pPr>
        <w:pStyle w:val="a3"/>
        <w:spacing w:before="0" w:after="0" w:afterAutospacing="0"/>
        <w:ind w:firstLine="567"/>
        <w:jc w:val="both"/>
        <w:rPr>
          <w:color w:val="000000"/>
          <w:sz w:val="24"/>
          <w:szCs w:val="24"/>
        </w:rPr>
      </w:pPr>
      <w:r w:rsidRPr="00814E5E">
        <w:rPr>
          <w:color w:val="000000"/>
          <w:sz w:val="24"/>
          <w:szCs w:val="24"/>
        </w:rPr>
        <w:t>Размещение (за исключением погрузки или разгрузки) и хранение транспортных средств, предназначенных для перевозки грузов (за исключением прицепов к легковым пассажирским транспортным средствам), на дворовых территориях жилой застройки населенных пунктов не рекомендуется.</w:t>
      </w:r>
      <w:bookmarkStart w:id="0" w:name="_GoBack"/>
      <w:bookmarkEnd w:id="0"/>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14. Размещение малых архитектурных форм и городской мебели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14.1. К МАФ относятся: элементы монументально-декоративного оформления; малые формы садово-парковой архитектуры; устройства для оформления различных видов озеленения; водные устройства; детское игровое, спортивно-развивающее, спортивное оборудование, а также инклюзивное спортивно-развивающее оборудование и инклюзивное спортивное оборудование площадок, оборудование для отдыха взрослого населения; коммунально-бытовое и техническое оборудование; осветительное оборудование; ограждения; городскую уличную, в том числе садово-</w:t>
      </w:r>
      <w:r w:rsidRPr="00814E5E">
        <w:rPr>
          <w:color w:val="000000"/>
          <w:sz w:val="24"/>
          <w:szCs w:val="24"/>
        </w:rPr>
        <w:lastRenderedPageBreak/>
        <w:t>парковую мебель (далее - уличная мебель); иные элементы, дополняющие общую композицию архитектурного ансамбля застройки населенных пунктов Скалинского сельсовета.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14.2. В рамках решения задачи обеспечения качества городской среды при создании и благоустройстве МАФ должны учитываться принципы функционального разнообразия, комфортной среды для общения, обеспечения разнообразия визуального облика благоустраиваемой территории, создания условий для различных видов социальной активности и коммуникаций между людьми, применения </w:t>
      </w:r>
      <w:proofErr w:type="spellStart"/>
      <w:r w:rsidRPr="00814E5E">
        <w:rPr>
          <w:color w:val="000000"/>
          <w:sz w:val="24"/>
          <w:szCs w:val="24"/>
        </w:rPr>
        <w:t>экологичных</w:t>
      </w:r>
      <w:proofErr w:type="spellEnd"/>
      <w:r w:rsidRPr="00814E5E">
        <w:rPr>
          <w:color w:val="000000"/>
          <w:sz w:val="24"/>
          <w:szCs w:val="24"/>
        </w:rPr>
        <w:t xml:space="preserve"> материалов, создания условий для ведения здорового образа жизни всех категорий населения.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14.3. При проектировании и выборе МАФ, в том числе уличной мебели, необходимо учитывать:</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а) наличие свободной площади на благоустраиваемой территории;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б) соответствие материалов и конструкции МАФ климату и назначению МАФ;</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в) защиту от образования наледи и снежных заносов, обеспечение стока воды;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г) пропускную способность территории, частоту и продолжительность использования МАФ;</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д) возраст потенциальных пользователей МАФ;</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е) антивандальную защищенность МАФ от разрушения, оклейки, нанесения надписей и изображений;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ж) удобство обслуживания, а также механизированной и ручной очистки территории рядом с МАФ и под конструкцией;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з) возможность ремонта или замены деталей МАФ;</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и) интенсивность пешеходного и автомобильного движения, близость транспортных узлов;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к) эргономичность конструкций (высоту и наклон спинки скамеек, высоту урн и другие характеристики);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л) расцветку и стилистическое сочетание с другими МАФ и окружающей архитектурой;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м) безопасность для потенциальных пользователей.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14.4. При установке МАФ и уличной мебели необходимо предусматривать обеспечение:</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а) расположения МАФ, не создающего препятствий для пешеходов;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б) приоритета компактной установки МАФ на минимальной площади в местах большого скопления людей;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в) устойчивости конструкции;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г) надежной фиксации или возможности перемещения элементов в зависимости от типа МАФ и условий расположения;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д) наличия в каждой конкретной зоне благоустраиваемой территории рекомендуемых типов МАФ для такой зоны.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14.5. При размещении уличной мебели рекомендуется: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а) осуществлять установку скамеек на твердые виды покрытия или фундамент. При наличии фундамента его части рекомендуется выполнять не выступающими над поверхностью земли;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б) выбирать скамьи со спинками при оборудовании территорий рекреационного назначения, скамьи со спинками и поручнями - при оборудовании дворовых территорий, скамьи без спинок и поручней - при оборудовании транзитных зон;</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в) обеспечивать отсутствие сколов и острых углов на деталях уличной мебели, в том числе в случае установки скамеек и столов, выполненных из древесных пней- срубов, бревен и плах.</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14.6. На тротуарах автомобильных дорог рекомендуется использовать следующие типы МАФ:</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а) установки освещения;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б) скамьи без спинок, оборудованные местом для сумок;</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в) опоры у скамеек, предназначенных для людей с ограниченными возможностями;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г) ограждения (в местах необходимости обеспечения защиты пешеходов от наезда автомобилей);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д) кадки, цветочницы, вазоны, кашпо, в том числе подвесные;</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е) урны.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14.7. Необходимо предусмотреть особые требования к МАФ и уличной мебели, устанавливаемым на территориях центров притяжения, наиболее часто посещаемых жителями населенного пункта.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14.8. Для пешеходных зон и коммуникаций рекомендуется использовать следующие типы МАФ:</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lastRenderedPageBreak/>
        <w:t>а) установки освещения;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б) скамьи, предполагающие длительное, комфортное сидение;</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в) цветочницы, вазоны, кашпо;</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г) информационные стенды;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д) ограждения (в местах необходимости обеспечения защиты пешеходов от наезда автомобилей);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е) столы для настольных игр;</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ж) урны.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14.9. При размещении урн рекомендуется выбирать урны достаточной высоты и объема, с рельефным </w:t>
      </w:r>
      <w:proofErr w:type="spellStart"/>
      <w:r w:rsidRPr="00814E5E">
        <w:rPr>
          <w:color w:val="000000"/>
          <w:sz w:val="24"/>
          <w:szCs w:val="24"/>
        </w:rPr>
        <w:t>текстурированием</w:t>
      </w:r>
      <w:proofErr w:type="spellEnd"/>
      <w:r w:rsidRPr="00814E5E">
        <w:rPr>
          <w:color w:val="000000"/>
          <w:sz w:val="24"/>
          <w:szCs w:val="24"/>
        </w:rPr>
        <w:t xml:space="preserve"> или перфорированием для защиты от графического вандализма и козырьком для защиты от осадков. Рекомендуется применение вставных ведер и мусорных мешков.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14.10. В целях защиты МАФ от графического вандализма рекомендуется: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а) минимизировать площадь поверхностей МАФ, при этом свободные поверхности рекомендуется делать с рельефным </w:t>
      </w:r>
      <w:proofErr w:type="spellStart"/>
      <w:r w:rsidRPr="00814E5E">
        <w:rPr>
          <w:color w:val="000000"/>
          <w:sz w:val="24"/>
          <w:szCs w:val="24"/>
        </w:rPr>
        <w:t>текстурированием</w:t>
      </w:r>
      <w:proofErr w:type="spellEnd"/>
      <w:r w:rsidRPr="00814E5E">
        <w:rPr>
          <w:color w:val="000000"/>
          <w:sz w:val="24"/>
          <w:szCs w:val="24"/>
        </w:rPr>
        <w:t xml:space="preserve"> или перфорированием, препятствующим графическому вандализму или облегчающим его устранение;</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б) использовать озеленение, стрит-арт, афиши, рекламные конструкции, информационные конструкции с общественно полезной информацией (например, размещать на поверхностях МАФ навигационные схемы и других элементы).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в) выбирать детское игровое, спортивно-развивающее, спортивное оборудование, а также инклюзивное спортивно-развивающее оборудование и инклюзивное спортивное оборудование площадок, оборудование для отдыха взрослого населения, выполненное из легко очищающихся и устойчивых к абразивным и растворяющим веществам материалов, отдавая предпочтение темным тонам окраски плоских поверхностей;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г) выбирать или проектировать рельефные поверхности опор освещения, в том числе с использованием краски, содержащей рельефные частицы.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14.11. При установке МАФ необходимо учитывать иные элементы благоустройства, установленные на благоустраиваемой территории, а также процессы их эксплуатации и содержания, в том числе процессы уборки и ремонта.</w:t>
      </w:r>
    </w:p>
    <w:p w:rsidR="0076701A" w:rsidRPr="00814E5E" w:rsidRDefault="0076701A" w:rsidP="0076701A">
      <w:pPr>
        <w:pStyle w:val="a3"/>
        <w:spacing w:before="0" w:after="0" w:afterAutospacing="0"/>
        <w:ind w:firstLine="567"/>
        <w:jc w:val="both"/>
        <w:rPr>
          <w:color w:val="000000"/>
          <w:sz w:val="24"/>
          <w:szCs w:val="24"/>
        </w:rPr>
      </w:pP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15. Организация пешеходных коммуникаций, в том числе тротуаров, аллей, дорожек, тропинок</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15.1. Тротуары, аллеи, пешеходные дорожки (далее - пешеходные коммуникации) на территории жилой застройки рекомендуется проектировать с учетом создания основных и второстепенных пешеходных коммуникаций.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К основным рекомендуется относить пешеходные коммуникации, обеспечивающие связь жилых, общественных, производственных и иных зданий и сооружений с остановками общественного транспорта, социально значимыми объектами, учреждениями культуры и спорта, территориями рекреационного назначения, а также связь между основными объектами и функциональными зонами в составе общественных территорий и территорий рекреационного назначения.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К второстепенным рекомендуется относить пешеходные коммуникации, обеспечивающие связь между зданиями, различными объектами и элементами благоустройства в пределах благоустраиваемой территории, а также пешеходные коммуникации на озелененных территориях.</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15.3. Перед проектированием пешеходных коммуникаций рекомендуется составить карту фактических пешеходных маршрутов и схем движения пешеходных потоков, соединяющих основные точки притяжения людей, провести осмотр действующих и заброшенных пешеходных маршрутов, инвентаризацию бесхозных объектов, выявить основные проблемы состояния городской среды в местах концентрации пешеходных потоков.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Рекомендуется учитывать интенсивность пешеходных потоков в различное время суток.</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15.4. При проектировании и благоустройстве системы пешеходных коммуникаций рекомендуется обеспечивать минимальное количество пересечений пешеходных коммуникаций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МНГ.</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При планировочной организации пешеходных тротуаров рекомендуется предусматривать беспрепятственный доступ к зданиям и сооружениям для МГН, в том числе для инвалидов и иных </w:t>
      </w:r>
      <w:r w:rsidRPr="00814E5E">
        <w:rPr>
          <w:color w:val="000000"/>
          <w:sz w:val="24"/>
          <w:szCs w:val="24"/>
        </w:rPr>
        <w:lastRenderedPageBreak/>
        <w:t>граждан с ограниченными возможностями передвижения и их сопровождающих в соответствии СП 59.13330.2020 «Свод правил. Доступность зданий и сооружений для маломобильных групп населения. СНиП 35-01-2001».</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15.5. С учетом общественного мнения, на сложившихся пешеходных маршрутах рекомендуется создавать искусственные препятствия в местах использования пешеходами опасных маршрутов, а также осуществлять перенос пешеходных переходов в целях создания более удобных подходов к объектам транспортной инфраструктуры, социального обслуживания, здравоохранения, образования, культуры, физической культуры и спорта.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15.6. В перечень элементов благоустройства пешеходных коммуникаций рекомендуется включать: покрытие, элементы сопряжения поверхностей, осветительное оборудование, скамьи, малые контейнеры для мусора, урны, информационные указатели.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Количество элементов благоустройства рекомендуется определять с учетом интенсивности пешеходного движения.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15.7. Покрытие пешеходных дорожек рекомендуется предусматривать удобным при ходьбе и устойчивым к износу.</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15.8. Пешеходные дорожки и тротуары в составе активно используемых общественных территорий в целях </w:t>
      </w:r>
      <w:proofErr w:type="spellStart"/>
      <w:r w:rsidRPr="00814E5E">
        <w:rPr>
          <w:color w:val="000000"/>
          <w:sz w:val="24"/>
          <w:szCs w:val="24"/>
        </w:rPr>
        <w:t>избежания</w:t>
      </w:r>
      <w:proofErr w:type="spellEnd"/>
      <w:r w:rsidRPr="00814E5E">
        <w:rPr>
          <w:color w:val="000000"/>
          <w:sz w:val="24"/>
          <w:szCs w:val="24"/>
        </w:rPr>
        <w:t xml:space="preserve"> скопления людей рекомендуется предусматривать шириной не менее 2 метров.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На тротуарах с активным потоком пешеходов уличную мебель рекомендуется располагать в порядке, способствующем свободному движению пешеходов.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15.9. Пешеходные коммуникации в составе общественных территорий рекомендуется предусмотреть хорошо просматриваемыми и освещенными.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15.10. При планировании пешеходных коммуникаций рекомендуется создание мест для кратковременного отдыха пешеходов, в том числе МГН (например, скамьи).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15.11. С целью создания комфортной среды для пешеходов пешеходные коммуникации рекомендуется озеленять путем использования различных видов зеленых насаждений.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15.12. При создании основных пешеходных коммуникаций рекомендуется использовать твердые виды покрытия.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Точки пересечения основных пешеходных коммуникаций с транспортными проездами, в том числе некапитальных нестационарных сооружений, рекомендуется оснащать бордюрными пандусами.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Пандусы и другие подобные элементы рекомендуется выполнять с соблюдением равновеликой пропускной способности.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15.13. При создании второстепенных пешеходных коммуникаций рекомендуется использовать различные виды покрытия: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а) дорожки скверов, садов населенного пункта рекомендуется устраивать с твердыми видами покрытия и элементами сопряжения поверхностей;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б) дорожки крупных озелененных территорий и территорий рекреационного назначения рекомендуется устраивать с различными видами мягкого или комбинированного покрытия, пешеходные тропы — с естественным грунтовым покрытием.</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15.14. При планировании протяженных пешеходных коммуникаций и крупных пешеходных зон рекомендуется оценить возможность сохранения движения автомобильного транспорта с исключением транзитного движения и длительной парковки (стоянки) автотранспортных средств.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15.15. В малых населенных пунктах пешеходные зоны рекомендуется располагать и (или) благоустраивать в центре такого населенного пункта и (или) в основном центре притяжения жителей.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15.16. При проектировании и (или) благоустройстве пешеходной зоны рекомендуется произвести осмотр территории совместно с представителями жителей планируемого к благоустройству территории, выявить точки притяжения, с учетом интересов всех групп населения, в том числе молодежи, детей различного возраста и их родителей, пенсионеров и МГН.</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w:t>
      </w: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16. Обустройство территории Скалинского сельсовета в целях обеспечения беспрепятственного передвижения по указанной территории инвалидов и других маломобильных групп населения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16.1. При проектировании объектов благоустройства рекомендуется предусматривать доступность среды населенных пунктов для МГН, в том числе людей старшей возрастной группы, </w:t>
      </w:r>
      <w:r w:rsidRPr="00814E5E">
        <w:rPr>
          <w:color w:val="000000"/>
          <w:sz w:val="24"/>
          <w:szCs w:val="24"/>
        </w:rPr>
        <w:lastRenderedPageBreak/>
        <w:t>инвалидов, людей с ограниченными (временно или постоянно) возможностями здоровья, детей младшего возраста, пешеходов с детскими колясками. Доступность городской среды может обеспечиваться в том числе путем оснащения объектов благоустройства элементами и техническими средствами, способствующими передвижению МГН.</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16.2. Проектирование, строительство, установку технических средств и оборудования, способствующих передвижению МГН, рекомендуется осуществлять в том числе при новом строительстве в соответствии с утвержденной проектной документацией.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16.3. Пути движения МГН, входные группы в здания и сооружения рекомендуется проектировать в соответствии с СП 59.13330.2020 «Свод правил. Доступность зданий и сооружений для маломобильных групп населения. СНиП 35-01-2001».</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16.4.   При выполнении благоустройства улиц в части организации подходов к зданиям и сооружениям поверхность реконструируемой части тротуаров рекомендуется выполнять на одном уровне с существующим тротуаром или путем обеспечения плавного перехода между поверхностями тротуаров, выполненными в разных уровнях.</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Тротуары, подходы к зданиям, строениям и сооружениям, ступени и пандусы рекомендуется выполнять с нескользящей поверхностью.</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Поверхности тротуаров, площадок перед входом в здания, строения и сооружения, ступеней и пандусов, имеющие скользкую поверхность в холодный период времени, рекомендуется обрабатывать специальными </w:t>
      </w:r>
      <w:proofErr w:type="spellStart"/>
      <w:r w:rsidRPr="00814E5E">
        <w:rPr>
          <w:color w:val="000000"/>
          <w:sz w:val="24"/>
          <w:szCs w:val="24"/>
        </w:rPr>
        <w:t>противогололедными</w:t>
      </w:r>
      <w:proofErr w:type="spellEnd"/>
      <w:r w:rsidRPr="00814E5E">
        <w:rPr>
          <w:color w:val="000000"/>
          <w:sz w:val="24"/>
          <w:szCs w:val="24"/>
        </w:rPr>
        <w:t xml:space="preserve"> средствами или укрывать такие поверхности противоскользящими материалами.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16.5. Для предупреждения инвалидов по зрению о препятствиях и опасных местах на путях их следования, в том числе на пешеходных коммуникациях общественных территорий, на путях следования в жилых и производственных зданиях, общественных зданиях и сооружениях открытого доступа населения и на прилегающих к ним участках, на объектах транспортной инфраструктуры, а также для обозначения безопасных путей следования, обозначения мест их начала и изменения направления движения, для обозначения мест посадки в маршрутные транспортные средства, мест получения услуг или информации, рекомендуется применение тактильных наземных указателей.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16.6. Для информирования инвалидов по зрению на путях их движения, указания направления движения, идентификации мест и возможности получения услуги рекомендуется оборудование общественных территорий населенного пункта, территорий, прилегающих к объектам социальной инфраструктуры, зон транспортно-пересадочных узлов и иных центров притяжения тактильными мнемосхемами (тактильными </w:t>
      </w:r>
      <w:proofErr w:type="spellStart"/>
      <w:r w:rsidRPr="00814E5E">
        <w:rPr>
          <w:color w:val="000000"/>
          <w:sz w:val="24"/>
          <w:szCs w:val="24"/>
        </w:rPr>
        <w:t>мнемокартами</w:t>
      </w:r>
      <w:proofErr w:type="spellEnd"/>
      <w:r w:rsidRPr="00814E5E">
        <w:rPr>
          <w:color w:val="000000"/>
          <w:sz w:val="24"/>
          <w:szCs w:val="24"/>
        </w:rPr>
        <w:t xml:space="preserve"> и рельефными планами) и тактильными указателями (тактильными табличками, пиктограммами, накладками и наклейками), обеспечивающими возможность их эффективного использования инвалидами по зрению и другими категориями МГН, а также людьми без инвалидности.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На тактильных мнемосхемах рекомендуется размещать в том числе тактильную пространственную информацию, позволяющую определить фактическое положение объектов в пространстве.</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На тактильных указателях рекомендуется размещать тактильную информацию, необходимую инвалиду по зрению вдоль пути следования и позволяющую получать полноценную информацию для ориентирования в пространстве, предназначенную для считывания посредством осязания лицами, владеющими техникой чтения шрифта Брайля, и не владеющими данными навыками МГН.</w:t>
      </w:r>
    </w:p>
    <w:p w:rsidR="00C10A40" w:rsidRPr="00814E5E" w:rsidRDefault="00C10A40" w:rsidP="0076701A">
      <w:pPr>
        <w:pStyle w:val="a3"/>
        <w:spacing w:before="0" w:after="0" w:afterAutospacing="0"/>
        <w:ind w:firstLine="567"/>
        <w:jc w:val="center"/>
        <w:rPr>
          <w:b/>
          <w:color w:val="000000"/>
          <w:sz w:val="24"/>
          <w:szCs w:val="24"/>
        </w:rPr>
      </w:pP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17. Уборка территории Скалинского сельсовета, в том числе в зимний период</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17.1. При планировании уборки территории Скалинского сельсовета рекомендуется определить лиц, ответственных за уборку каждой части территории Скалинского сельсовета.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17.2. Территории объектов благоустройства необходимо убирать ручным или механизированным способом в зависимости от возможности использования того или иного способа уборки.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Приоритетным способом уборки объектов благоустройства рекомендуется определять механизированный способ, к условиям выбора которого рекомендуется отнести: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наличие бордюрных пандусов или местных понижений бортового камня в местах съезда и выезда уборочных машин на тротуар;</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ширина убираемых объектов благоустройства - 1,5 и более метров;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lastRenderedPageBreak/>
        <w:t>- протяженность убираемых объектов превышает 3 погонных метра;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отсутствие препятствий движению уборочной техники (зеленые насаждения, цветочные клумбы, мачты освещения, информационные конструкции и другие элементы, препятствующие движению уборочной техники);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При наличии обстоятельств, исключающих механизированный способ уборки территорий, или обстоятельств, делающих такую уборку нерациональной (</w:t>
      </w:r>
      <w:proofErr w:type="spellStart"/>
      <w:r w:rsidRPr="00814E5E">
        <w:rPr>
          <w:color w:val="000000"/>
          <w:sz w:val="24"/>
          <w:szCs w:val="24"/>
        </w:rPr>
        <w:t>трудозатратной</w:t>
      </w:r>
      <w:proofErr w:type="spellEnd"/>
      <w:r w:rsidRPr="00814E5E">
        <w:rPr>
          <w:color w:val="000000"/>
          <w:sz w:val="24"/>
          <w:szCs w:val="24"/>
        </w:rPr>
        <w:t>), уборку такой территорий рекомендуется осуществлять ручным способом.</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17.3. В составе территорий любого функционального назначения, где могут накапливаться коммунальные отходы, рекомендуется предусматривать наличие контейнеров.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Размещение и обустройство контейнерных площадок, контейнеров, в том числе для раздельного накопления твердых коммунальных отходов, на общественных территориях, на территориях иных элементов планировочной структуры Скалинского сельсовета рекомендуется производить в соответствии с требованиями законодательства Российской Федерации в сфере охраны окружающей среды, санитарно-эпидемиологическими требованиями к содержанию территорий муниципальных образований, накоплению, сбору, транспортированию отходов производства и потребления, установленными законодательством Российской Федерации.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Понятия «контейнер» и «контейнерная площадка» рекомендуется применять в значениях, установленных постановлением Правительства Российской Федерации от 12 ноября 2016 г. №1156 «Об обращении с твердыми коммунальными отходами и внесении изменения в постановление Правительства Российской Федерации от 25 августа 2008 г. № 641».</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17.4. К элементам благоустройства контейнерных площадок рекомендуется относить покрытие контейнерной площадки, элементы сопряжения покрытий, контейнеры, ограждение контейнерной площадки.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Контейнерные площадки рекомендуется оборудовать твердым покрытием, аналогичным покрытию проездов, без выбоин, </w:t>
      </w:r>
      <w:proofErr w:type="spellStart"/>
      <w:r w:rsidRPr="00814E5E">
        <w:rPr>
          <w:color w:val="000000"/>
          <w:sz w:val="24"/>
          <w:szCs w:val="24"/>
        </w:rPr>
        <w:t>просадков</w:t>
      </w:r>
      <w:proofErr w:type="spellEnd"/>
      <w:r w:rsidRPr="00814E5E">
        <w:rPr>
          <w:color w:val="000000"/>
          <w:sz w:val="24"/>
          <w:szCs w:val="24"/>
        </w:rPr>
        <w:t>, проломов, сдвигов, волн, гребенок, колей и сорной растительности.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Элементы сопряжения покрытий рекомендуется поддерживать без разрушений, сколов, вертикальных отклонений, сорной растительности между бортовыми камнями.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Ограждение контейнерных площадок не рекомендуются устраивать из сварной сетки, сетки-</w:t>
      </w:r>
      <w:proofErr w:type="spellStart"/>
      <w:r w:rsidRPr="00814E5E">
        <w:rPr>
          <w:color w:val="000000"/>
          <w:sz w:val="24"/>
          <w:szCs w:val="24"/>
        </w:rPr>
        <w:t>рабицы</w:t>
      </w:r>
      <w:proofErr w:type="spellEnd"/>
      <w:r w:rsidRPr="00814E5E">
        <w:rPr>
          <w:color w:val="000000"/>
          <w:sz w:val="24"/>
          <w:szCs w:val="24"/>
        </w:rPr>
        <w:t>, решеток из прута и прутка, арматуры, бетонных и железобетонных изделий, дерева, ткани, картона, бумаги, пластиковых изделий, шифера, поддонов, иных подобных изделий и материалов.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Крыши контейнерных площадок не рекомендуется устраивать из бетонных и железобетонных изделий, дерева, ткани, шифера, мягкой кровли, черепицы, поддонов, иных подобных изделий и материалов.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Внешние поверхности элементов благоустройства контейнерных площадок рекомендуется поддерживать чистыми, без визуально воспринимаемых деформаций.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Контейнерную площадку рекомендуется освещать в вечерне-ночное время с использованием установок наружного освещения.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Контейнерные площадки рекомендуется снабжать информационной табличкой о сроках удаления отходов, наименовании организации, выполняющей данную работу, контактах лица, ответственного за работу по содержанию площадки и своевременное удаление отходов, а также о недопустимости создания препятствий подъезду специализированного автотранспорта, разгружающего контейнеры.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17.5. При содержании территорий Скалинского сельсовета рекомендуется не допускать размещения на территории, примыкающей к контейнерной площадке, порубочных остатков, уличного смета, скошенной травы, листвы и иных остатков растительности, мебели, бытовой техники и их частей, остатков после проведения ремонта и строительства, коробок, ящиков и иных упаковочных материалов, шин и запасных частей транспортных средств, спортивного инвентаря.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17.6. Рекомендуется обеспечивать свободный подъезд мусоровозов непосредственно к контейнерам и выгребным ямам для удаления отходов.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17.7. В целях предотвращения загрязнения отходами общественных и дворовых территорий, в том числе площадей, улиц, озелененных территорий, остановок общественного транспорта, пешеходных коммуникаций и иных территорий Скалинского сельсовета рекомендуется устанавливать специально предназначенные для временного складирования отходов элементы коммунально-бытового оборудования малого размера (урны, контейнеры, баки).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lastRenderedPageBreak/>
        <w:t>17.8. При уборке территории Скалинского сельсовета в ночное время необходимо принимать меры, предупреждающие шум.</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17.9. В весенне-летний период к мероприятиям по уборке объектов благоустройства относятся в том числе уборка и вывоз мусора, уборка бордюров от песка и пыли, подметание тротуаров и дворовых территорий, покос и полив озелененных территорий.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17.10. В осенне-зимний период к мероприятиям по уборке объектов благоустройства относятся: уборка и вывоз мусора, грязи, очистка территорий возле водосточных труб, подметание и сгребание снега, сдвигание снега в кучи и валы, перемещение снега, зачистка снежных уплотнений и накатов, </w:t>
      </w:r>
      <w:proofErr w:type="spellStart"/>
      <w:r w:rsidRPr="00814E5E">
        <w:rPr>
          <w:color w:val="000000"/>
          <w:sz w:val="24"/>
          <w:szCs w:val="24"/>
        </w:rPr>
        <w:t>противогололедная</w:t>
      </w:r>
      <w:proofErr w:type="spellEnd"/>
      <w:r w:rsidRPr="00814E5E">
        <w:rPr>
          <w:color w:val="000000"/>
          <w:sz w:val="24"/>
          <w:szCs w:val="24"/>
        </w:rPr>
        <w:t xml:space="preserve"> обработка территорий </w:t>
      </w:r>
      <w:proofErr w:type="spellStart"/>
      <w:r w:rsidRPr="00814E5E">
        <w:rPr>
          <w:color w:val="000000"/>
          <w:sz w:val="24"/>
          <w:szCs w:val="24"/>
        </w:rPr>
        <w:t>противогололедными</w:t>
      </w:r>
      <w:proofErr w:type="spellEnd"/>
      <w:r w:rsidRPr="00814E5E">
        <w:rPr>
          <w:color w:val="000000"/>
          <w:sz w:val="24"/>
          <w:szCs w:val="24"/>
        </w:rPr>
        <w:t xml:space="preserve"> материалами, подметание территорий при отсутствии снегопадов и гололедицы, очистка от снега МАФ и иных элементов благоустройства.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17.11. Укладку свежевыпавшего снега в валы и кучи рекомендуется разрешать на всех улицах, площадях и скверах с последующим вывозом.</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В зависимости от ширины улицы и характера движения на ней валы рекомендуется укладывать либо по обеим сторонам проезжей части, либо с одной стороны проезжей части вдоль тротуара, оставляя необходимые проходы и проезды.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После прохождения снегоуборочной техники необходимо осуществить уборку </w:t>
      </w:r>
      <w:proofErr w:type="spellStart"/>
      <w:r w:rsidRPr="00814E5E">
        <w:rPr>
          <w:color w:val="000000"/>
          <w:sz w:val="24"/>
          <w:szCs w:val="24"/>
        </w:rPr>
        <w:t>прибордюрных</w:t>
      </w:r>
      <w:proofErr w:type="spellEnd"/>
      <w:r w:rsidRPr="00814E5E">
        <w:rPr>
          <w:color w:val="000000"/>
          <w:sz w:val="24"/>
          <w:szCs w:val="24"/>
        </w:rPr>
        <w:t xml:space="preserve"> лотков, расчистку въездов, проездов и пешеходных переходов с обеих сторон.</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Не рекомендуется складирование снега на озелененных территориях, если это наносит ущерб зеленым насаждениям.</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17.12. Вывоз снега рекомендуется осуществлять в специально отведенные оборудованные места.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Уборку и вывоз снега и льда с общественных территорий Скалинского сельсовета рекомендуется начинать немедленно с начала снегопада и производить, в первую очередь, с центральных улиц села Скала, а также маршрутов общественного транспорта.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17.13. Посыпку пешеходных и транспортных коммуникаций антигололедными средствами рекомендуется начинать немедленно с начала снегопада или появления гололеда.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При гололеде рекомендуется, в первую очередь, посыпать спуски, подъемы, перекрестки, места остановок общественного транспорта, пешеходные переходы.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Тротуары, общественные и дворовые территории с асфальтовым покрытием рекомендуется очищать от снега и обледенелого наката под скребок и посыпать антигололедными средствами до 8 часов утра.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На территории интенсивных пешеходных коммуникаций рекомендуется применять природные антигололедные средства.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17.14. Очистку от снега крыш и удаление сосулек рекомендуется производить с обеспечением следующих мер безопасности: назначение дежурных, ограждение тротуаров, оснащение страховочным оборудованием лиц, работающих на высоте.</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Снег с крыш рекомендуется сбрасывать до вывоза снега, убранного с соответствующей территории, и укладывать его в общий вал.</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17.15. При уборке придомовых территорий многоквартирных домов рекомендуется информировать жителей о сроках и месте проведения работ по уборке и вывозу снега с придомовой территории и о необходимости перемещения транспортных средств в случае создания препятствий для работы снегоуборочной техники.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17.16. </w:t>
      </w:r>
      <w:r w:rsidRPr="00814E5E">
        <w:rPr>
          <w:sz w:val="24"/>
          <w:szCs w:val="24"/>
        </w:rPr>
        <w:t xml:space="preserve">На </w:t>
      </w:r>
      <w:proofErr w:type="gramStart"/>
      <w:r w:rsidRPr="00814E5E">
        <w:rPr>
          <w:sz w:val="24"/>
          <w:szCs w:val="24"/>
        </w:rPr>
        <w:t>территории  Скалинского</w:t>
      </w:r>
      <w:proofErr w:type="gramEnd"/>
      <w:r w:rsidRPr="00814E5E">
        <w:rPr>
          <w:sz w:val="24"/>
          <w:szCs w:val="24"/>
        </w:rPr>
        <w:t xml:space="preserve"> сельсовета запрещается:</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1) Вывоз снега, льда, мусора, твердых бытовых отходов, крупногабаритного мусора, строительного мусора, смета и иных отходов в не отведенные для этого места.</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 xml:space="preserve">2) Движение машин и механизмов на гусеничном ходу по дорогам с </w:t>
      </w:r>
      <w:proofErr w:type="spellStart"/>
      <w:r w:rsidRPr="00814E5E">
        <w:rPr>
          <w:rFonts w:ascii="Times New Roman" w:hAnsi="Times New Roman"/>
        </w:rPr>
        <w:t>асфальто</w:t>
      </w:r>
      <w:proofErr w:type="spellEnd"/>
      <w:r w:rsidRPr="00814E5E">
        <w:rPr>
          <w:rFonts w:ascii="Times New Roman" w:hAnsi="Times New Roman"/>
        </w:rPr>
        <w:t>- и цементно-бетонным покрытием (за исключением случаев проведения аварийно-восстановительных работ).</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3) Заезд и парковка транспортных средств, размещение объектов строительного или производственного оборудования на газонах, цветниках, детских и спортивных площадках.</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4) Засорение и засыпка водоемов, загрязнение прилегающих к ним территорий, устройство запруд.</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 xml:space="preserve">5) Мойка транспортных средств у водоразборных колонок, колодцев, на берегах рек, озер, ручьев, иных водоемов, на тротуарах, во дворах, на детских спортивных площадках и других неотведенных для этого местах.  </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6) Несанкционированная свалка мусора на отведенных и (или) прилегающих территориях.</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lastRenderedPageBreak/>
        <w:t>7) Подметание и вакуумная уборка дорог и тротуаров без предварительного увлажнения в летний период.</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8) Производство земляных работ без разрешения, оформленного в соответствии с Положением об охране объектов благоустройства при производстве строительных и земляных работ в сельском поселении.</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9) Самовольное размещение малых архитектурных форм на землях общего пользования.</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 xml:space="preserve">10) Размещение </w:t>
      </w:r>
      <w:proofErr w:type="spellStart"/>
      <w:r w:rsidRPr="00814E5E">
        <w:rPr>
          <w:rFonts w:ascii="Times New Roman" w:hAnsi="Times New Roman"/>
        </w:rPr>
        <w:t>штендеров</w:t>
      </w:r>
      <w:proofErr w:type="spellEnd"/>
      <w:r w:rsidRPr="00814E5E">
        <w:rPr>
          <w:rFonts w:ascii="Times New Roman" w:hAnsi="Times New Roman"/>
        </w:rPr>
        <w:t xml:space="preserve"> на тротуарах и пешеходных путях передвижения при ширине менее 2,5 метра, парковках автотранспорта, расположенных на землях общего пользования.</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11) Размещение визуальной информации вне специальных мест, отведенных для этих целей в соответствии с установленным порядком.</w:t>
      </w:r>
    </w:p>
    <w:p w:rsidR="0076701A" w:rsidRPr="00814E5E" w:rsidRDefault="0076701A" w:rsidP="0076701A">
      <w:pPr>
        <w:autoSpaceDE w:val="0"/>
        <w:ind w:firstLine="567"/>
        <w:jc w:val="both"/>
        <w:rPr>
          <w:rFonts w:ascii="Times New Roman" w:hAnsi="Times New Roman"/>
        </w:rPr>
      </w:pPr>
      <w:r w:rsidRPr="00814E5E">
        <w:rPr>
          <w:rFonts w:ascii="Times New Roman" w:hAnsi="Times New Roman"/>
        </w:rPr>
        <w:t>12) Размещение парковочных барьеров и оградительных сигнальных конусов на землях общего пользования, за исключением случаев проведения аварийно-восстановительных и ремонтных работ.</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13) Размещение ритуальных принадлежностей и надгробных сооружений вне мест, специально предназначенных для этих целей.</w:t>
      </w:r>
    </w:p>
    <w:p w:rsidR="0076701A" w:rsidRPr="00814E5E" w:rsidRDefault="0076701A" w:rsidP="0076701A">
      <w:pPr>
        <w:autoSpaceDE w:val="0"/>
        <w:ind w:firstLine="567"/>
        <w:jc w:val="both"/>
        <w:rPr>
          <w:rFonts w:ascii="Times New Roman" w:hAnsi="Times New Roman"/>
        </w:rPr>
      </w:pPr>
      <w:r w:rsidRPr="00814E5E">
        <w:rPr>
          <w:rFonts w:ascii="Times New Roman" w:hAnsi="Times New Roman"/>
        </w:rPr>
        <w:t xml:space="preserve">14) Размещение сырья, материалов, грунта, оборудования за пределами земельных участков, отведенных под застройку частными (индивидуальными) жилыми домами. </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15) Размещение, сброс бытового и строительного мусора, металлического лома, отходов производства, тары, вышедших из эксплуатации автотранспортных средств, ветвей деревьев, листвы в не отведенных под эти цели местах.</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16) Самовольное присоединение промышленных, хозяйственно-бытовых и иных объектов к сетям ливневой канализации.</w:t>
      </w:r>
    </w:p>
    <w:p w:rsidR="0076701A" w:rsidRPr="00814E5E" w:rsidRDefault="0076701A" w:rsidP="0076701A">
      <w:pPr>
        <w:autoSpaceDE w:val="0"/>
        <w:ind w:firstLine="567"/>
        <w:jc w:val="both"/>
        <w:rPr>
          <w:rFonts w:ascii="Times New Roman" w:hAnsi="Times New Roman"/>
        </w:rPr>
      </w:pPr>
      <w:r w:rsidRPr="00814E5E">
        <w:rPr>
          <w:rFonts w:ascii="Times New Roman" w:hAnsi="Times New Roman"/>
        </w:rPr>
        <w:t>17) Сброс сточных вод и загрязняющих веществ в водные объекты и на рельеф местности.</w:t>
      </w:r>
    </w:p>
    <w:p w:rsidR="0076701A" w:rsidRPr="00814E5E" w:rsidRDefault="0076701A" w:rsidP="0076701A">
      <w:pPr>
        <w:autoSpaceDE w:val="0"/>
        <w:ind w:firstLine="567"/>
        <w:jc w:val="both"/>
        <w:rPr>
          <w:rFonts w:ascii="Times New Roman" w:hAnsi="Times New Roman"/>
        </w:rPr>
      </w:pPr>
      <w:r w:rsidRPr="00814E5E">
        <w:rPr>
          <w:rFonts w:ascii="Times New Roman" w:hAnsi="Times New Roman"/>
        </w:rPr>
        <w:t>18) Сгребание листвы, снега и грязи к комлевой части деревьев, кустарников.</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 xml:space="preserve">19) Самовольное разведение костров и сжигание мусора, листвы, тары, отходов, </w:t>
      </w:r>
      <w:proofErr w:type="gramStart"/>
      <w:r w:rsidRPr="00814E5E">
        <w:rPr>
          <w:rFonts w:ascii="Times New Roman" w:hAnsi="Times New Roman"/>
        </w:rPr>
        <w:t>резинотехнических  и</w:t>
      </w:r>
      <w:proofErr w:type="gramEnd"/>
      <w:r w:rsidRPr="00814E5E">
        <w:rPr>
          <w:rFonts w:ascii="Times New Roman" w:hAnsi="Times New Roman"/>
        </w:rPr>
        <w:t xml:space="preserve"> пластмассовых изделий. </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 xml:space="preserve">20) Складирование тары вне торговых сооружений. </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21) При прокладке кабелей связи воздушным способом от одного здания к другому допускать пересечение автомобильных дорог общего пользования, улиц, проездов, если имеются другие способы размещения кабелей связи.</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22) Размещение запасов кабеля вне распределительного муфтового шкафа.</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23) Содержание технических средств связи (кабелей, элементов крепления кабелей, распределительных и муфтовых шкафов и других), а также подключаемых с их помощью технических устройств в ненадлежащем состоянии (надрыв и (или) отсутствие изоляционной оболочки, отсутствие покраски, наличие коррозии и (или) механических повреждений, провес проводов и (или) намотка их на опоры освещения, опоры линий электропередачи и опоры электрического транспорта).</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 xml:space="preserve">24) Нанесение или проецирование </w:t>
      </w:r>
      <w:proofErr w:type="gramStart"/>
      <w:r w:rsidRPr="00814E5E">
        <w:rPr>
          <w:rFonts w:ascii="Times New Roman" w:hAnsi="Times New Roman"/>
        </w:rPr>
        <w:t>надписей</w:t>
      </w:r>
      <w:proofErr w:type="gramEnd"/>
      <w:r w:rsidRPr="00814E5E">
        <w:rPr>
          <w:rFonts w:ascii="Times New Roman" w:hAnsi="Times New Roman"/>
        </w:rPr>
        <w:t xml:space="preserve"> или рисунков на поверхности велосипедных или пешеходных дорожек, тротуаров либо проезжей части дороги, фасадах зданий, некапитальных объектах (гаражи, павильоны и т. д.).</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 xml:space="preserve">25) Размещение транспортного средства, не связанного с участием в дорожном движении, переоборудованного или оформленного </w:t>
      </w:r>
      <w:proofErr w:type="gramStart"/>
      <w:r w:rsidRPr="00814E5E">
        <w:rPr>
          <w:rFonts w:ascii="Times New Roman" w:hAnsi="Times New Roman"/>
        </w:rPr>
        <w:t>исключительно</w:t>
      </w:r>
      <w:proofErr w:type="gramEnd"/>
      <w:r w:rsidRPr="00814E5E">
        <w:rPr>
          <w:rFonts w:ascii="Times New Roman" w:hAnsi="Times New Roman"/>
        </w:rPr>
        <w:t xml:space="preserve"> или преимущественно в качестве носителей визуальной информации.</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26) Перевозка грунта, мусора, сыпучих строительных материалов, легкой тары, листвы, ветвей деревьев без покрытия брезентом или другим материалом, исключающим загрязнение атмосферного воздуха и дорог.</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27) Распространение на улицах населенного пункта звуковой информации, в том числе и рекламы, с использованием громкоговорящих устройств, за исключением общественных мероприятий, а также мероприятий, проведение которых попадает под действие Федерального закона «О собраниях, митингах, демонстрациях, шествиях и пикетированиях».</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 xml:space="preserve">28) Размещение объектов различного назначения на газонах, цветниках, детских площадках, в арках зданий, в случаях, если объект загораживает витрины торговых предприятий, ближе 20 м от окон зданий, а </w:t>
      </w:r>
      <w:proofErr w:type="gramStart"/>
      <w:r w:rsidRPr="00814E5E">
        <w:rPr>
          <w:rFonts w:ascii="Times New Roman" w:hAnsi="Times New Roman"/>
        </w:rPr>
        <w:t>так же</w:t>
      </w:r>
      <w:proofErr w:type="gramEnd"/>
      <w:r w:rsidRPr="00814E5E">
        <w:rPr>
          <w:rFonts w:ascii="Times New Roman" w:hAnsi="Times New Roman"/>
        </w:rPr>
        <w:t xml:space="preserve"> складирование в проездах, на придомовых территориях многоквартирных домов, землях общего пользования, тротуарах, газонах, детских игровых и спортивных площадках строительных материалов (доски, песок, щебень, кирпич и т.д.) </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lastRenderedPageBreak/>
        <w:t xml:space="preserve">29) Распространение в период с 22 ч. 00 мин. до 06 ч. 00 мин. местного времени на территории Скалинского сельсовета (на площадях, в парках, на улицах, в скверах, во дворах, в подъездах, в домах, в квартирах) с использованием: телевизоров, радиоприемников, магнитофонов, других громкоговорящих устройств, а также посредством громкого пения, выкриков, свиста, игры на музыкальных инструментах, строительного и иного шума. </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 xml:space="preserve">30) Использование пиротехнических изделий на площадях, в парках, в скверах, на улицах и во дворах в период с 22 ч 00 мин до 06 ч 00 мин местного времени. </w:t>
      </w:r>
    </w:p>
    <w:p w:rsidR="0076701A" w:rsidRPr="00814E5E" w:rsidRDefault="0076701A" w:rsidP="0076701A">
      <w:pPr>
        <w:autoSpaceDE w:val="0"/>
        <w:ind w:firstLine="567"/>
        <w:jc w:val="both"/>
        <w:rPr>
          <w:rFonts w:ascii="Times New Roman" w:hAnsi="Times New Roman"/>
        </w:rPr>
      </w:pPr>
      <w:r w:rsidRPr="00814E5E">
        <w:rPr>
          <w:rFonts w:ascii="Times New Roman" w:hAnsi="Times New Roman"/>
        </w:rPr>
        <w:t xml:space="preserve">31) Запрещается складирование и хранение в проездах </w:t>
      </w:r>
      <w:proofErr w:type="gramStart"/>
      <w:r w:rsidRPr="00814E5E">
        <w:rPr>
          <w:rFonts w:ascii="Times New Roman" w:hAnsi="Times New Roman"/>
        </w:rPr>
        <w:t>и  на</w:t>
      </w:r>
      <w:proofErr w:type="gramEnd"/>
      <w:r w:rsidRPr="00814E5E">
        <w:rPr>
          <w:rFonts w:ascii="Times New Roman" w:hAnsi="Times New Roman"/>
        </w:rPr>
        <w:t xml:space="preserve"> прилегающей территории частных домовладений с фасадной части дома, землях общего пользования, тротуарах, газонах, детских игровых площадках строительных материалов (доски, песок, щебень, кирпич, бревна и т.д.), а также навоза, дров, топлива, техники, механизмов, брошенных и разукомплектованных автомобилей  свыше 7 дней. </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 xml:space="preserve">32) Запрещается самовольная установка объектов, предназначенных для осуществления торговли, временных объектов, предназначенных для хранения автомобилей (металлических тентов, гаражей - "ракушек", "пеналов" и т.п.), хозяйственных и вспомогательных построек (деревянных сараев, будок, гаражей, голубятен, ограждений и др.). </w:t>
      </w:r>
    </w:p>
    <w:p w:rsidR="0076701A" w:rsidRPr="00814E5E" w:rsidRDefault="0076701A" w:rsidP="0076701A">
      <w:pPr>
        <w:autoSpaceDE w:val="0"/>
        <w:ind w:firstLine="540"/>
        <w:jc w:val="both"/>
        <w:rPr>
          <w:rFonts w:ascii="Times New Roman" w:hAnsi="Times New Roman"/>
        </w:rPr>
      </w:pPr>
      <w:r w:rsidRPr="00814E5E">
        <w:rPr>
          <w:rFonts w:ascii="Times New Roman" w:hAnsi="Times New Roman"/>
        </w:rPr>
        <w:t xml:space="preserve">33) Запрещается установка любых ограждений на прилегающей территории к частным домовладениям, в том числе в виде шин, металлических и деревянных балок, конструкций, насыпей, камней т.п. </w:t>
      </w:r>
    </w:p>
    <w:p w:rsidR="0076701A" w:rsidRPr="00814E5E" w:rsidRDefault="0076701A" w:rsidP="0076701A">
      <w:pPr>
        <w:widowControl w:val="0"/>
        <w:suppressLineNumbers/>
        <w:suppressAutoHyphens/>
        <w:ind w:firstLine="567"/>
        <w:jc w:val="both"/>
        <w:rPr>
          <w:rFonts w:ascii="Times New Roman" w:hAnsi="Times New Roman"/>
        </w:rPr>
      </w:pPr>
      <w:r w:rsidRPr="00814E5E">
        <w:rPr>
          <w:rFonts w:ascii="Times New Roman" w:hAnsi="Times New Roman"/>
        </w:rPr>
        <w:t>34) Запрещается складирование отходов, образовавшихся во время ремонта, в места временного хранения отходов. Разрешение на размещение мест временного хранения отходов выдается администрацией Скалинского сельсовета Колыванского района Новосибирской области.</w:t>
      </w:r>
    </w:p>
    <w:p w:rsidR="0076701A" w:rsidRPr="00814E5E" w:rsidRDefault="0076701A" w:rsidP="0076701A">
      <w:pPr>
        <w:widowControl w:val="0"/>
        <w:suppressLineNumbers/>
        <w:suppressAutoHyphens/>
        <w:ind w:firstLine="567"/>
        <w:jc w:val="both"/>
        <w:rPr>
          <w:rFonts w:ascii="Times New Roman" w:hAnsi="Times New Roman"/>
        </w:rPr>
      </w:pPr>
      <w:r w:rsidRPr="00814E5E">
        <w:rPr>
          <w:rFonts w:ascii="Times New Roman" w:hAnsi="Times New Roman"/>
        </w:rPr>
        <w:t xml:space="preserve">35) Запрещается допускать произрастание сорной растительности на придомовых территориях, а также прилегающих территориях. </w:t>
      </w:r>
    </w:p>
    <w:p w:rsidR="0076701A" w:rsidRPr="00814E5E" w:rsidRDefault="0076701A" w:rsidP="0076701A">
      <w:pPr>
        <w:widowControl w:val="0"/>
        <w:suppressLineNumbers/>
        <w:suppressAutoHyphens/>
        <w:ind w:firstLine="567"/>
        <w:jc w:val="both"/>
        <w:rPr>
          <w:rFonts w:ascii="Times New Roman" w:hAnsi="Times New Roman"/>
        </w:rPr>
      </w:pPr>
      <w:r w:rsidRPr="00814E5E">
        <w:rPr>
          <w:rFonts w:ascii="Times New Roman" w:hAnsi="Times New Roman"/>
        </w:rPr>
        <w:t xml:space="preserve">36) Выброс мусора из окон, балконов жилых и нежилых помещений. </w:t>
      </w:r>
    </w:p>
    <w:p w:rsidR="0076701A" w:rsidRPr="00814E5E" w:rsidRDefault="0076701A" w:rsidP="0076701A">
      <w:pPr>
        <w:pStyle w:val="a3"/>
        <w:spacing w:before="0" w:after="0" w:afterAutospacing="0"/>
        <w:ind w:firstLine="567"/>
        <w:jc w:val="center"/>
        <w:rPr>
          <w:b/>
          <w:color w:val="000000"/>
          <w:sz w:val="24"/>
          <w:szCs w:val="24"/>
        </w:rPr>
      </w:pP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18. Организация приема поверхностных сточных вод</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18.1. Организация приема поверхностных сточных вод осуществляется с учетом положений федеральных законов и иных нормативных правовых актов Российской Федерации, а также сводов правил по вопросам устройства, эксплуатации и содержания систем водоотведения (канализации), приема, транспортировки и очистки поверхностных сточных вод.</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18.2. Учитывая размеры населенных пунктов, расположенных на территории Скалинского сельсовета Колыванского района Новосибирской области, и существующую инфраструктуру, отведение сточных, дождевых вод из населенных пунктов производится путем нарезания кюветов вдоль дорог и укладки труб для пропуска дождевых и талых вод.</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18.3. При проектировании системы водоотведения, предназначенной для приема поверхностных сточных вод, рекомендуется предусматривать меры, направленные на недопущение подтопления улиц, зданий, сооружений.</w:t>
      </w:r>
    </w:p>
    <w:p w:rsidR="0076701A" w:rsidRPr="00814E5E" w:rsidRDefault="0076701A" w:rsidP="0076701A">
      <w:pPr>
        <w:pStyle w:val="a3"/>
        <w:spacing w:before="0" w:after="0" w:afterAutospacing="0"/>
        <w:ind w:firstLine="567"/>
        <w:jc w:val="center"/>
        <w:rPr>
          <w:b/>
          <w:color w:val="000000"/>
          <w:sz w:val="24"/>
          <w:szCs w:val="24"/>
        </w:rPr>
      </w:pP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19. Порядок проведения земляных работ</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19.1. Земляные работы необходимо проводить при наличии ордера (разрешения) администрации Скалинского сельсовета Колыванского района Новосибирской области на проведение земляных работ.</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В ордере (разрешении) на проведение земляных работ необходимо указывать следующую информацию: вид, перечень и объемы работ, точные адресные ориентиры начала и окончания вскрываемого участка производства работ, информацию, в том числе контактную, о лицах, ответственных за производство работ, заказчике, подрядных организациях, способе прокладки и переустройства подземных сооружений, сроки выполнения земляных работ, засыпки траншей и котлованов, восстановления дорожных покрытий, тротуаров, газонов и других разрытых участков, а также порядок информирования граждан о проводимых земляных работах и сроках их завершения.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При производстве земляных работ необходимо:</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а) устанавливать ограждение, устройства аварийного освещения, информационные стенды и указатели, обеспечивающие безопасность людей и транспорта;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б) при производстве работ на больших по площади земельных участках предусматривать график выполнения работ для каждого отдельного участка. Работы на последующих участках </w:t>
      </w:r>
      <w:r w:rsidRPr="00814E5E">
        <w:rPr>
          <w:color w:val="000000"/>
          <w:sz w:val="24"/>
          <w:szCs w:val="24"/>
        </w:rPr>
        <w:lastRenderedPageBreak/>
        <w:t>необходимо выполнять после завершения работ на предыдущих, включая благоустройство и уборку территории;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в) при производстве работ на пересечении с проезжей частью дорог с усовершенствованным покрытием прокладку подземных инженерных коммуникаций производить бестраншейным (закрытым) способом, исключающим нарушение дорожного покрытия;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г) при производстве земляных работ вблизи проезжей части дорог или на ней обеспечивать видимость мест проведения работ для водителей и пешеходов, в том числе в темное время суток с помощью сигнальных фонарей;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д) при выезде автотранспорта со строительных площадок и участков производства земляных работ обеспечить очистку или мойку колес;</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е) при производстве аварийных работ выполнять их круглосуточно, без выходных и праздничных дней;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ж) по окончании земляных работ выполнить мероприятия по восстановлению поврежденных элементов благоустройства, расположенных на территории Скалинского сельсовета, где производились земляные работы;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19.2. При производстве земляных работ не допускается: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а) повреждение инженерных сетей и коммуникаций, существующих сооружений, зеленых насаждений и элементов благоустройства;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б) осуществлять откачку воды из колодцев, траншей, котлованов на тротуары и проезжую часть улиц;</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в) осуществлять складирование строительных материалов, строительного мусора, нерастительного грунта на газоны, тротуары, проезжую часть дорог за пределами ограждений участка производства земляных работ;</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г) оставлять на проезжей части улиц и тротуарах, газонах землю и строительные материалы после окончания производства земляных работ;</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д) занимать территорию за пределами границ участка производства земляных работ;</w:t>
      </w:r>
    </w:p>
    <w:p w:rsidR="0076701A" w:rsidRPr="00814E5E" w:rsidRDefault="0076701A" w:rsidP="0076701A">
      <w:pPr>
        <w:pStyle w:val="a3"/>
        <w:spacing w:before="0" w:after="0" w:afterAutospacing="0"/>
        <w:ind w:firstLine="567"/>
        <w:jc w:val="both"/>
        <w:rPr>
          <w:color w:val="000000"/>
          <w:sz w:val="24"/>
          <w:szCs w:val="24"/>
        </w:rPr>
      </w:pPr>
      <w:proofErr w:type="gramStart"/>
      <w:r w:rsidRPr="00814E5E">
        <w:rPr>
          <w:color w:val="000000"/>
          <w:sz w:val="24"/>
          <w:szCs w:val="24"/>
        </w:rPr>
        <w:t>е)  загромождать</w:t>
      </w:r>
      <w:proofErr w:type="gramEnd"/>
      <w:r w:rsidRPr="00814E5E">
        <w:rPr>
          <w:color w:val="000000"/>
          <w:sz w:val="24"/>
          <w:szCs w:val="24"/>
        </w:rPr>
        <w:t xml:space="preserve"> транспортные и пешеходные коммуникации, преграждать проходы и въезды на общественные и дворовые территории. В случае если производство земляных работ ограничивает или перекрывает движение маршрутного транспорта, рекомендуется проинформировать население Скалинского сельсовета через средства массовой информации, в том числе в сети «Интернет», о сроках закрытия маршрута и изменения схемы движения;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ж) производить земляные работы по ремонту инженерных коммуникаций неаварийного характера под видом проведения аварийных работ.</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19.3. Земляные работы рекомендуется считать завершенными после выполнения мероприятий по восстановлению поврежденных элементов благоустройства, расположенных на общественной или дворовой территории, улице, тротуаре, иных пешеходных и транспортных коммуникациях, газоне, иных озелененных территориях и других территориях Скалинского сельсовета, где производились земляные работы, в соответствии с документами, регламентирующими производство земляных работ.</w:t>
      </w:r>
    </w:p>
    <w:p w:rsidR="0076701A" w:rsidRPr="00814E5E" w:rsidRDefault="0076701A" w:rsidP="0076701A">
      <w:pPr>
        <w:pStyle w:val="a3"/>
        <w:spacing w:before="0" w:after="0" w:afterAutospacing="0"/>
        <w:ind w:firstLine="567"/>
        <w:jc w:val="center"/>
        <w:rPr>
          <w:b/>
          <w:color w:val="000000"/>
          <w:sz w:val="24"/>
          <w:szCs w:val="24"/>
        </w:rPr>
      </w:pP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20. Участие, в том числе финансовое,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20.1. В перечень видов работ по содержанию прилегающих территорий входят:</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а) содержание покрытия прилегающей территории в летний и зимний периоды, в том числе:</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очистка и подметание прилегающей территории;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 посыпка и обработка прилегающей территории </w:t>
      </w:r>
      <w:proofErr w:type="spellStart"/>
      <w:r w:rsidRPr="00814E5E">
        <w:rPr>
          <w:color w:val="000000"/>
          <w:sz w:val="24"/>
          <w:szCs w:val="24"/>
        </w:rPr>
        <w:t>противогололедными</w:t>
      </w:r>
      <w:proofErr w:type="spellEnd"/>
      <w:r w:rsidRPr="00814E5E">
        <w:rPr>
          <w:color w:val="000000"/>
          <w:sz w:val="24"/>
          <w:szCs w:val="24"/>
        </w:rPr>
        <w:t xml:space="preserve"> средствами;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укладка свежевыпавшего снега в валы или кучи; текущий ремонт;</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б) содержание газонов, в том числе: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 прочесывание поверхности железными граблями;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покос травостоя;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сгребание и уборка скошенной травы и листвы;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очистка от мусора;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полив;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lastRenderedPageBreak/>
        <w:t xml:space="preserve">в) содержание деревьев и кустарников, в том числе: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обрезка сухих сучьев и мелкой суши;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сбор срезанных ветвей;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прополка и рыхление приствольных лунок;</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полив в приствольные лунки;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г) содержание иных элементов благоустройства, в том числе по видам работ:</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очистка;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текущий ремонт.</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20.2. С целью упорядочения организации выполнения работ по содержанию объектов благоустройства считать прилегающей территорией для различного вида объектов, зданий, строений, сооружений, элементов благоустройства, территорию по периметру здания, строения, сооружения вдоль забора (при наличии) и до полотна дороги (далее – Территорию). В отдельных случаях размер прилегающей территории к зданию, строению, сооружению, земельному участку рекомендуется устанавливать дифференцированно исходя из площади, расположения, вида разрешенного использования и функционального назначения здания, строения, сооружения, земельного участка или их групп, а также их площади и протяженности границы, а также требований, установленных законом </w:t>
      </w:r>
      <w:r w:rsidRPr="00814E5E">
        <w:rPr>
          <w:sz w:val="24"/>
          <w:szCs w:val="24"/>
        </w:rPr>
        <w:t>Новосибирской области.</w:t>
      </w:r>
      <w:r w:rsidRPr="00814E5E">
        <w:rPr>
          <w:color w:val="000000"/>
          <w:sz w:val="24"/>
          <w:szCs w:val="24"/>
        </w:rPr>
        <w:t xml:space="preserve">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20.3. Обязанность по содержанию Территории возлагается на собственников и (или) иных законных владельцев зданий, строений, сооружений, земельных участков.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20.4. Сроки, виды работ, периодичность выполнения работ по содержанию Территории (уборка, озеленение Территории и иное в соответствии с п. 20.1 настоящих Правил) определяются нормативными правовыми актами администрации Скалинского сельсовета Колыванского района Новосибирской области.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w:t>
      </w:r>
    </w:p>
    <w:p w:rsidR="0076701A" w:rsidRPr="00814E5E" w:rsidRDefault="0076701A" w:rsidP="0076701A">
      <w:pPr>
        <w:pStyle w:val="a3"/>
        <w:spacing w:before="0" w:after="0" w:afterAutospacing="0"/>
        <w:ind w:firstLine="567"/>
        <w:jc w:val="center"/>
        <w:rPr>
          <w:b/>
          <w:sz w:val="24"/>
          <w:szCs w:val="24"/>
        </w:rPr>
      </w:pPr>
      <w:r w:rsidRPr="00814E5E">
        <w:rPr>
          <w:b/>
          <w:sz w:val="24"/>
          <w:szCs w:val="24"/>
        </w:rPr>
        <w:t>21. Определение границ прилегающих территорий в соответствии с порядком, установленным законом Новосибирской области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21.1. При определении размера прилегающей территории рекомендуется не допускать:</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а) пересечение границ прилегающих территорий;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б) использование прилегающих территорий в целях осуществления хозяйственной деятельности, в том числе обустройства мест складирования, размещения инженерного оборудования, загрузочных площадок, автостоянок и парковок, экспозиции товаров;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в) ограждение прилегающей территории;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г) установление размера прилегающей территории для подъездов (съездов) с автомобильных дорог общего пользования, превышающего размер прилегающей территории объекта, к которому подъезд (съезд) обеспечивает доступность;</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д) установление размера прилегающей территории, превышающего размер охранной зоны линейного объекта.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21.2. Не входят в границы прилегающей территории: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а) отдельные части, фрагменты элементов благоустройства;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б) объекты транспортной инфраструктуры;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в) земельные участки, на которых расположены объекты социального обслуживания и оказания социальной помощи населению, здравоохранения, образования, культуры, физической культуры и спорта;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г) зоны с особыми условиями использования объектов инженерной инфраструктуры;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д) водные объекты.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21.3. Требования к подготовке и определению схемы границ прилегающих территорий устанавливаются нормативным правовом актом Новосибирской области.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Подготовку и формирование схемы границ прилегающих территорий необходимо осуществлять, в том числе, в электронной форме.</w:t>
      </w:r>
    </w:p>
    <w:p w:rsidR="0076701A" w:rsidRPr="00814E5E" w:rsidRDefault="0076701A" w:rsidP="0076701A">
      <w:pPr>
        <w:ind w:firstLine="567"/>
        <w:jc w:val="both"/>
        <w:rPr>
          <w:rFonts w:ascii="Times New Roman" w:hAnsi="Times New Roman"/>
        </w:rPr>
      </w:pPr>
      <w:r w:rsidRPr="00814E5E">
        <w:rPr>
          <w:rFonts w:ascii="Times New Roman" w:hAnsi="Times New Roman"/>
          <w:color w:val="000000"/>
        </w:rPr>
        <w:t xml:space="preserve">21.4. </w:t>
      </w:r>
      <w:r w:rsidRPr="00814E5E">
        <w:rPr>
          <w:rFonts w:ascii="Times New Roman" w:hAnsi="Times New Roman"/>
        </w:rPr>
        <w:t>Порядок определения границ прилегающих территорий определяется с учетом положений статьи 3 Закона Новосибирской области от 04.03.2019 года № 347-ОЗ «О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w:t>
      </w:r>
    </w:p>
    <w:p w:rsidR="0076701A" w:rsidRPr="00814E5E" w:rsidRDefault="0076701A" w:rsidP="0076701A">
      <w:pPr>
        <w:ind w:firstLine="567"/>
        <w:jc w:val="both"/>
        <w:rPr>
          <w:rFonts w:ascii="Times New Roman" w:hAnsi="Times New Roman"/>
        </w:rPr>
      </w:pPr>
      <w:r w:rsidRPr="00814E5E">
        <w:rPr>
          <w:rFonts w:ascii="Times New Roman" w:hAnsi="Times New Roman"/>
        </w:rPr>
        <w:t xml:space="preserve">Границы прилегающих территорий определяются правилами благоустройства территории Скалинского сельсовета в метрах от внутренней части границ прилегающей территории до </w:t>
      </w:r>
      <w:r w:rsidRPr="00814E5E">
        <w:rPr>
          <w:rFonts w:ascii="Times New Roman" w:hAnsi="Times New Roman"/>
        </w:rPr>
        <w:lastRenderedPageBreak/>
        <w:t>внешней части границ прилегающей территории составляет 10 метров, за исключением прилегающей территории многоквартирного дома, объекта жилищного строительства.</w:t>
      </w:r>
    </w:p>
    <w:p w:rsidR="0076701A" w:rsidRPr="00814E5E" w:rsidRDefault="0076701A" w:rsidP="0076701A">
      <w:pPr>
        <w:ind w:firstLine="567"/>
        <w:jc w:val="both"/>
        <w:rPr>
          <w:rFonts w:ascii="Times New Roman" w:hAnsi="Times New Roman"/>
        </w:rPr>
      </w:pPr>
      <w:r w:rsidRPr="00814E5E">
        <w:rPr>
          <w:rFonts w:ascii="Times New Roman" w:hAnsi="Times New Roman"/>
        </w:rPr>
        <w:t xml:space="preserve">В случае заключения соглашения об установлении границ прилегающей территории между администрацией Скалинского сельсовета Колыванского района Новосибирской области и собственником или иным законным владельцем здания, строения, сооружения, земельного участка, расстояние, определенное вторым </w:t>
      </w:r>
      <w:proofErr w:type="gramStart"/>
      <w:r w:rsidRPr="00814E5E">
        <w:rPr>
          <w:rFonts w:ascii="Times New Roman" w:hAnsi="Times New Roman"/>
        </w:rPr>
        <w:t>абзацем  пункта</w:t>
      </w:r>
      <w:proofErr w:type="gramEnd"/>
      <w:r w:rsidRPr="00814E5E">
        <w:rPr>
          <w:rFonts w:ascii="Times New Roman" w:hAnsi="Times New Roman"/>
        </w:rPr>
        <w:t xml:space="preserve"> 21.4 настоящих правил, может быть превышено.</w:t>
      </w:r>
    </w:p>
    <w:p w:rsidR="0076701A" w:rsidRPr="00814E5E" w:rsidRDefault="0076701A" w:rsidP="0076701A">
      <w:pPr>
        <w:ind w:firstLine="567"/>
        <w:jc w:val="both"/>
        <w:rPr>
          <w:rFonts w:ascii="Times New Roman" w:hAnsi="Times New Roman"/>
        </w:rPr>
      </w:pPr>
      <w:r w:rsidRPr="00814E5E">
        <w:rPr>
          <w:rFonts w:ascii="Times New Roman" w:hAnsi="Times New Roman"/>
        </w:rPr>
        <w:t>Соглашение заключается в случае подачи письменного заявления правообладателя в администрацию Скалинского сельсовета Колыванского района Новосибирской области или на основании обращения администрации Скалинского сельсовета Колыванского района Новосибирской области к правообладателю.</w:t>
      </w:r>
    </w:p>
    <w:p w:rsidR="0076701A" w:rsidRPr="00814E5E" w:rsidRDefault="0076701A" w:rsidP="0076701A">
      <w:pPr>
        <w:ind w:firstLine="567"/>
        <w:jc w:val="both"/>
        <w:rPr>
          <w:rFonts w:ascii="Times New Roman" w:hAnsi="Times New Roman"/>
        </w:rPr>
      </w:pPr>
      <w:r w:rsidRPr="00814E5E">
        <w:rPr>
          <w:rFonts w:ascii="Times New Roman" w:hAnsi="Times New Roman"/>
        </w:rPr>
        <w:t>В заявлении указываются – фамилия, имя, отчество (последнее – при наличии) правообладателя, почтовый адрес и контактный телефон. К заявлению прикладывается копия документа, удостоверяющего личность заявителя и (или) документ, подтверждающий полномочия действовать от имени заявителя, а также копии документов, подтверждающий права собственности или иные законные основания владения зданием, строением, сооружением, земельным участком, если сведения о них не внесены в Единый государственный реестр недвижимости (далее - ЕГРН).</w:t>
      </w:r>
    </w:p>
    <w:p w:rsidR="0076701A" w:rsidRPr="00814E5E" w:rsidRDefault="0076701A" w:rsidP="0076701A">
      <w:pPr>
        <w:ind w:firstLine="567"/>
        <w:jc w:val="both"/>
        <w:rPr>
          <w:rFonts w:ascii="Times New Roman" w:hAnsi="Times New Roman"/>
        </w:rPr>
      </w:pPr>
      <w:r w:rsidRPr="00814E5E">
        <w:rPr>
          <w:rFonts w:ascii="Times New Roman" w:hAnsi="Times New Roman"/>
        </w:rPr>
        <w:t>Администрация Скалинского сельсовета Колыванского района Новосибирской области принимает решение о заключении соглашения или подготовке проекта уведомления об отказе в заключение соглашения в течение пяти рабочих дней с даты подачи заявления.</w:t>
      </w:r>
    </w:p>
    <w:p w:rsidR="0076701A" w:rsidRPr="00814E5E" w:rsidRDefault="0076701A" w:rsidP="0076701A">
      <w:pPr>
        <w:ind w:firstLine="567"/>
        <w:jc w:val="both"/>
        <w:rPr>
          <w:rFonts w:ascii="Times New Roman" w:hAnsi="Times New Roman"/>
        </w:rPr>
      </w:pPr>
      <w:r w:rsidRPr="00814E5E">
        <w:rPr>
          <w:rFonts w:ascii="Times New Roman" w:hAnsi="Times New Roman"/>
        </w:rPr>
        <w:t>Проект соглашения, подписанный Главой Скалинского сельсовета Колыванского района Новосибирской области, предоставляется заявителю для подписания в течение 15 рабочих дней с даты регистрации заявления. Уведомление об отказе в заключение соглашения направляется (вручается) заявителю не позднее 2 рабочих дней со дня принятия указанного решения.</w:t>
      </w:r>
    </w:p>
    <w:p w:rsidR="0076701A" w:rsidRPr="00814E5E" w:rsidRDefault="0076701A" w:rsidP="0076701A">
      <w:pPr>
        <w:pStyle w:val="a3"/>
        <w:spacing w:before="0" w:after="0" w:afterAutospacing="0"/>
        <w:ind w:firstLine="567"/>
        <w:jc w:val="both"/>
        <w:rPr>
          <w:color w:val="000000"/>
          <w:sz w:val="24"/>
          <w:szCs w:val="24"/>
        </w:rPr>
      </w:pPr>
      <w:r w:rsidRPr="00814E5E">
        <w:rPr>
          <w:sz w:val="24"/>
          <w:szCs w:val="24"/>
        </w:rPr>
        <w:t>Основанием для отказа в заключение соглашения является отсутствие права собственности или иного законного основания владения зданием, строением, сооружением, земельным участком. Указанные сведения в случае внесения их в ЕГРН и не представления заявителем по собственной инициативе запрашиваются администрацией Скалинского сельсовета Колыванского района Новосибирской области в порядке межведомственного информационного взаимодействия</w:t>
      </w:r>
    </w:p>
    <w:p w:rsidR="0076701A" w:rsidRPr="00814E5E" w:rsidRDefault="0076701A" w:rsidP="0076701A">
      <w:pPr>
        <w:pStyle w:val="a3"/>
        <w:spacing w:before="0" w:after="0" w:afterAutospacing="0"/>
        <w:ind w:firstLine="567"/>
        <w:jc w:val="both"/>
        <w:rPr>
          <w:color w:val="000000"/>
          <w:sz w:val="24"/>
          <w:szCs w:val="24"/>
        </w:rPr>
      </w:pP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22. Праздничное оформление территории Скалинского сельсовета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22.1. Праздничное и (или) тематическое оформление Скалинского сельсовета рекомендуется осуществлять на период проведения государственных, региональных и муниципальных праздников и мероприятий, связанных со знаменательными событиями (далее - праздничное оформление).</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22.2. В перечень объектов праздничного оформления входят:</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а) площади, улицы;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б) места массовых гуляний, парки;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в) фасады зданий;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г) фасады и витрины объектов потребительского рынка и услуг, промышленных предприятий, банков, автозаправочных станций, организаций различных форм собственности, в том числе учреждений образования, культуры, здравоохранения, физической культуры и спорта, иных зданий и прилегающие к ним территории;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д) общественный пассажирский транспорт, территории и фасады зданий, строений и сооружений транспортной инфраструктуры.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22.3. К элементам праздничного оформления относятся: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а) текстильные или нетканые изделия, в том числе с нанесенными на их поверхности графическими изображениями;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б) объемно-декоративные сооружения, имеющие несущую конструкцию и внешнее оформление, соответствующее тематике мероприятия;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в) мультимедийное и проекционное оборудование, предназначенное для трансляции текстовой, звуковой, графической и видеоинформации;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г) праздничное освещение (иллюминация) улиц, площадей, фасадов зданий и сооружений, в том числе:</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 праздничная подсветка фасадов зданий;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lastRenderedPageBreak/>
        <w:t>- иллюминационные гирлянды и кронштейны;</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художественно-декоративное оформление на тросовых конструкциях, расположенных между зданиями или опорами наружного городского освещения и контактной сети;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подсветка зеленых насаждений;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 праздничное и тематическое оформление пассажирского транспорта;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государственные и муниципальные флаги, государственная и муниципальная символика;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декоративные флаги, флажки, стяги;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 информационные и тематические материалы на рекламных конструкциях;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иные элементы праздничного оформления, в том числе экспериментальные, инновационные элементы с применением новых материалов, оборудования и технологий.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22.4. Для праздничного оформления Скалинского сельсовета рекомендуется выбирать элементы праздничного и (или) тематического оформления, соответствующие всем требованиям качества и безопасности, нормам и правилам, установленным в нормативной документации для соответствующего вида элемента.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22.5. При проектировании и установке элементов праздничного и (или) тематического оформления рекомендуется обеспечивать сохранение средств регулирования дорожного движения, без ухудшения их видимости для всех участников дорожного движения.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22.6. При проектировании элементов праздничного и (или) тематического оформления рекомендуется предусматривать меры по их безопасной утилизации по окончании эксплуатации, с исключением причинения вреда жизни или здоровью граждан, имуществу физических или юридических лиц, государственному или муниципальному имуществу.</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22.7. При проведении праздничных и иных массовых мероприятий необходимо предусмотреть обязанность их организаторов обеспечить уборку места проведения мероприятия и прилегающих к нему территорий, а также восстановить поврежденные элементы благоустройства.</w:t>
      </w:r>
    </w:p>
    <w:p w:rsidR="0076701A" w:rsidRPr="00814E5E" w:rsidRDefault="0076701A" w:rsidP="0076701A">
      <w:pPr>
        <w:pStyle w:val="a3"/>
        <w:spacing w:before="0" w:after="0" w:afterAutospacing="0"/>
        <w:ind w:firstLine="567"/>
        <w:jc w:val="center"/>
        <w:rPr>
          <w:color w:val="000000"/>
          <w:sz w:val="24"/>
          <w:szCs w:val="24"/>
        </w:rPr>
      </w:pP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23. Порядок участия граждан и организаций в реализации мероприятий по благоустройству территории Скалинского сельсовета</w:t>
      </w:r>
    </w:p>
    <w:p w:rsidR="0076701A" w:rsidRPr="00814E5E" w:rsidRDefault="0076701A" w:rsidP="0076701A">
      <w:pPr>
        <w:pStyle w:val="a3"/>
        <w:spacing w:before="0" w:after="0" w:afterAutospacing="0"/>
        <w:ind w:firstLine="567"/>
        <w:jc w:val="center"/>
        <w:rPr>
          <w:b/>
          <w:color w:val="000000"/>
          <w:sz w:val="24"/>
          <w:szCs w:val="24"/>
        </w:rPr>
      </w:pP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23.1. Вовлечение граждан и организаций в реализацию мероприятий по благоустройству территории Скалинского сельсовета (далее - вовлечение) необходимо организовывать в форме структурированного, управляемого процесса, ориентированного на достижение заранее поставленных целей развития территории населенного пункта.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23.2. Вовлечение граждан и организаций к участию в реализации мероприятий по благоустройству территории Скалинского сельсовета возможно на всех этапах реализации проекта благоустройства.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23.3. Необходимо предоставлять всем гражданам и организациям равные возможности участия в процессе обсуждения, планирования и реализации мероприятий по благоустройству с целью исключения возникновения конфликтов интересов среди лиц, заинтересованных в реализации конкретного проекта благоустройства или развития территории. При этом рекомендуется информировать граждан и организации обо всех планируемых мероприятиях по вовлечению в доступной форме для наибольшего количества потенциальных пользователей благоустраиваемых территорий.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23.4. Вовлечение граждан в обсуждение проекта развития территории необходимо обеспечивать с использованием различных форматов вовлечения, которые могут подразумевать как личное участие жителей населенного пункта в проводимых мероприятиях, так и участие в электронной форме с помощью сети «Интернет».</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В целях систематизации процесса вовлечения форматы вовлечения рекомендуется объединять в группы в зависимости от целей и степени участия граждан, их объединений и иных лиц в решении вопросов по выбору территорий, подлежащих благоустройству, созданию, корректировке и реализации документов архитектурно-строительного проектирования, реализации проектов развития территорий, направленных в том числе на создание, реконструкцию, ремонт, благоустройство и эксплуатацию общественных и дворовых территорий (далее - уровни вовлечения).</w:t>
      </w:r>
    </w:p>
    <w:p w:rsidR="0076701A" w:rsidRPr="00814E5E" w:rsidRDefault="0076701A" w:rsidP="0076701A">
      <w:pPr>
        <w:pStyle w:val="a3"/>
        <w:spacing w:before="0" w:after="0" w:afterAutospacing="0"/>
        <w:ind w:firstLine="567"/>
        <w:jc w:val="both"/>
        <w:rPr>
          <w:sz w:val="24"/>
          <w:szCs w:val="24"/>
        </w:rPr>
      </w:pPr>
      <w:r w:rsidRPr="00814E5E">
        <w:rPr>
          <w:color w:val="000000"/>
          <w:sz w:val="24"/>
          <w:szCs w:val="24"/>
        </w:rPr>
        <w:t xml:space="preserve">Уровни и форматы вовлечения, как в очной, так и в электронной форме, рекомендуемые к применению на различных этапах реализации мероприятий по благоустройству территории муниципального образования, приведены в Методических рекомендациях по вовлечению </w:t>
      </w:r>
      <w:r w:rsidRPr="00814E5E">
        <w:rPr>
          <w:color w:val="000000"/>
          <w:sz w:val="24"/>
          <w:szCs w:val="24"/>
        </w:rPr>
        <w:lastRenderedPageBreak/>
        <w:t xml:space="preserve">граждан, их объединений и иных лиц в решение вопросов развития городской среды, утвержденных приказом Минстроя России </w:t>
      </w:r>
      <w:r w:rsidRPr="00814E5E">
        <w:rPr>
          <w:sz w:val="24"/>
          <w:szCs w:val="24"/>
        </w:rPr>
        <w:t>от</w:t>
      </w:r>
      <w:r w:rsidRPr="00814E5E">
        <w:rPr>
          <w:color w:val="FF0000"/>
          <w:sz w:val="24"/>
          <w:szCs w:val="24"/>
        </w:rPr>
        <w:t xml:space="preserve"> </w:t>
      </w:r>
      <w:r w:rsidRPr="00814E5E">
        <w:rPr>
          <w:sz w:val="24"/>
          <w:szCs w:val="24"/>
        </w:rPr>
        <w:t>30 декабря 2020 г. № 913/пр.</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w:t>
      </w:r>
    </w:p>
    <w:p w:rsidR="0076701A" w:rsidRPr="00814E5E" w:rsidRDefault="0076701A" w:rsidP="0076701A">
      <w:pPr>
        <w:pStyle w:val="a3"/>
        <w:spacing w:before="0" w:after="0" w:afterAutospacing="0"/>
        <w:ind w:firstLine="567"/>
        <w:jc w:val="center"/>
        <w:rPr>
          <w:b/>
          <w:color w:val="000000"/>
          <w:sz w:val="24"/>
          <w:szCs w:val="24"/>
        </w:rPr>
      </w:pPr>
      <w:r w:rsidRPr="00814E5E">
        <w:rPr>
          <w:b/>
          <w:color w:val="000000"/>
          <w:sz w:val="24"/>
          <w:szCs w:val="24"/>
        </w:rPr>
        <w:t>24. Вопросы создания и содержания отдельных объектов и элементов благоустройства</w:t>
      </w:r>
    </w:p>
    <w:p w:rsidR="0076701A" w:rsidRPr="00814E5E" w:rsidRDefault="0076701A" w:rsidP="0076701A">
      <w:pPr>
        <w:pStyle w:val="a3"/>
        <w:spacing w:before="0" w:after="0" w:afterAutospacing="0"/>
        <w:ind w:firstLine="567"/>
        <w:jc w:val="both"/>
        <w:rPr>
          <w:color w:val="000000"/>
          <w:sz w:val="24"/>
          <w:szCs w:val="24"/>
        </w:rPr>
      </w:pPr>
      <w:r w:rsidRPr="00814E5E">
        <w:rPr>
          <w:i/>
          <w:color w:val="000000"/>
          <w:sz w:val="24"/>
          <w:szCs w:val="24"/>
        </w:rPr>
        <w:t>24.1. Рекомендации по устройству покрытий объектов благоустройства</w:t>
      </w:r>
      <w:r w:rsidRPr="00814E5E">
        <w:rPr>
          <w:color w:val="000000"/>
          <w:sz w:val="24"/>
          <w:szCs w:val="24"/>
        </w:rPr>
        <w:t>:</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24.1.1. При устройстве и благоустройстве покрытий объектов благоустройства рекомендуется обеспечивать организацию комфортной и безопасной пешеходной среды в части создания и развития удобных и безопасных пешеходных коммуникаций.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24.1.2. Выбор вида покрытия объекта благоустройства рекомендуется осуществлять в соответствии с его целевым назначением, в зависимости от вида и специализации объекта благоустройства (функциональной зоны объекта благоустройства), природно-климатических условий и предпочтений жителей населенного пункта, с учетом архитектурно-художественного облика населенного пункта.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Рекомендуется устанавливать прочные, </w:t>
      </w:r>
      <w:proofErr w:type="spellStart"/>
      <w:r w:rsidRPr="00814E5E">
        <w:rPr>
          <w:color w:val="000000"/>
          <w:sz w:val="24"/>
          <w:szCs w:val="24"/>
        </w:rPr>
        <w:t>ремонтопригодные</w:t>
      </w:r>
      <w:proofErr w:type="spellEnd"/>
      <w:r w:rsidRPr="00814E5E">
        <w:rPr>
          <w:color w:val="000000"/>
          <w:sz w:val="24"/>
          <w:szCs w:val="24"/>
        </w:rPr>
        <w:t xml:space="preserve">, </w:t>
      </w:r>
      <w:proofErr w:type="spellStart"/>
      <w:r w:rsidRPr="00814E5E">
        <w:rPr>
          <w:color w:val="000000"/>
          <w:sz w:val="24"/>
          <w:szCs w:val="24"/>
        </w:rPr>
        <w:t>экологичные</w:t>
      </w:r>
      <w:proofErr w:type="spellEnd"/>
      <w:r w:rsidRPr="00814E5E">
        <w:rPr>
          <w:color w:val="000000"/>
          <w:sz w:val="24"/>
          <w:szCs w:val="24"/>
        </w:rPr>
        <w:t xml:space="preserve"> виды покрытий, препятствующие скольжению и падению пешеходов, а также учитывающие особенности передвижения различных групп населения, в том числе МГН.</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24.1.3. Для площадок и функциональных зон площадок, предполагающих занятие физкультурой и спортом, необходимо применять сертифицированное на соответствие требованиям национальных стандартов Российской Федерации спортивное покрытие, тип которого зависит от вида и специализации площадки (функциональной зоны площадки), а также требований к покрытиям, предъявляемым в зависимости от вида спорта, для занятий которым организовывается площадка. При отсутствии специальных требований к покрытию таких площадок рекомендуется применять резиновые или синтетические покрытия.</w:t>
      </w:r>
    </w:p>
    <w:p w:rsidR="0076701A" w:rsidRPr="00814E5E" w:rsidRDefault="0076701A" w:rsidP="0076701A">
      <w:pPr>
        <w:pStyle w:val="a3"/>
        <w:spacing w:before="0" w:after="0" w:afterAutospacing="0"/>
        <w:ind w:firstLine="567"/>
        <w:jc w:val="both"/>
        <w:rPr>
          <w:i/>
          <w:color w:val="000000"/>
          <w:sz w:val="24"/>
          <w:szCs w:val="24"/>
        </w:rPr>
      </w:pPr>
      <w:r w:rsidRPr="00814E5E">
        <w:rPr>
          <w:i/>
          <w:color w:val="000000"/>
          <w:sz w:val="24"/>
          <w:szCs w:val="24"/>
        </w:rPr>
        <w:t>24.2. Создание и содержание некапитальных, в том числе нестационарных строений и сооружений.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24.2.1. При создании некапитальных нестационарных строений и сооружений, выполненных из легких конструкций, не предусматривающих устройство заглубленных фундаментов и подземных сооружений (объекты мелкорозничной торговли, бытового обслуживания и питания, остановочные павильоны, наземные туалетные кабины, гаражи, навесы, сооружения для хранения спасательного и противопожарного имущества и инвентаря, платежные терминалы для оплаты услуг и штрафов, торговые автоматы, сезонные аттракционы (при наличии), нестационарные строения, сооружения, мобильные (инвентарные) здания и сооружения, другие объекты некапитального характера) (далее - некапитальные сооружения), рекомендуется учитывать принципы функционального разнообразия, организации комфортной пешеходной среды, комфортной среды для общения в части обеспечения территории разнообразными сервисами, востребованными центрами притяжения людей без ущерба для комфортного передвижения по сложившимся пешеходным маршрутам.</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24.2.2. Некапитальные объекты мелкорозничной торговли, бытового обслуживания и питания, летние (сезонные) кафе рекомендуется размещать на территориях пешеходных зон, в парках, садах населенных пунктов.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Такие некапитальные сооружения рекомендуется устанавливать на твердые виды покрытия, оборудовать осветительным оборудованием, урнами и малыми контейнерами для мусора.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Некапитальные сооружения питания рекомендуется также оборудовать туалетными кабинами.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24.2.3. При создании некапитальных сооружений рекомендуется применять отделочные материалы, соответствующие архитектурно-художественному облику населенного пункта, декоративно-художественному дизайнерскому стилю благоустраиваемой территории населенного пункта, а также отвечающие условиям долговременной эксплуатации.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24.2.4. При остеклении витрин рекомендуется применять безосколочные, ударостойкие материалы, безопасные упрочняющие многослойные пленочные покрытия, поликарбонатные стекла.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24.2.5. При проектировании мини-</w:t>
      </w:r>
      <w:proofErr w:type="spellStart"/>
      <w:r w:rsidRPr="00814E5E">
        <w:rPr>
          <w:color w:val="000000"/>
          <w:sz w:val="24"/>
          <w:szCs w:val="24"/>
        </w:rPr>
        <w:t>маркетов</w:t>
      </w:r>
      <w:proofErr w:type="spellEnd"/>
      <w:r w:rsidRPr="00814E5E">
        <w:rPr>
          <w:color w:val="000000"/>
          <w:sz w:val="24"/>
          <w:szCs w:val="24"/>
        </w:rPr>
        <w:t>, мини-рынков, торговых рядов рекомендуется применять быстровозводимые модульные комплексы, выполняемые из легких конструкций, с учетом архитектурно-художественного облика населенного пункта.</w:t>
      </w:r>
    </w:p>
    <w:p w:rsidR="0076701A" w:rsidRPr="00814E5E" w:rsidRDefault="0076701A" w:rsidP="0076701A">
      <w:pPr>
        <w:pStyle w:val="a3"/>
        <w:spacing w:before="0" w:after="0" w:afterAutospacing="0"/>
        <w:ind w:firstLine="567"/>
        <w:jc w:val="both"/>
        <w:rPr>
          <w:i/>
          <w:color w:val="000000"/>
          <w:sz w:val="24"/>
          <w:szCs w:val="24"/>
        </w:rPr>
      </w:pPr>
      <w:r w:rsidRPr="00814E5E">
        <w:rPr>
          <w:i/>
          <w:color w:val="000000"/>
          <w:sz w:val="24"/>
          <w:szCs w:val="24"/>
        </w:rPr>
        <w:t>24.3. Рекомендации по созданию водных устройств.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lastRenderedPageBreak/>
        <w:t>24.3.1. В целях создания благоустроенных центров притяжения, организации комфортной среды для общения, повышения художественной выразительности застройки, увлажнения воздуха и улучшения микроклимата рекомендуется оборудовать востребованные жителями общественные территории водными устройствами (например, фонтанами, а также другими видами водных устройств), которые могут быть как типовыми, так и выполненными по специально разработанному проекту.</w:t>
      </w:r>
    </w:p>
    <w:p w:rsidR="0076701A" w:rsidRPr="00814E5E" w:rsidRDefault="0076701A" w:rsidP="0076701A">
      <w:pPr>
        <w:pStyle w:val="a3"/>
        <w:spacing w:before="0" w:after="0" w:afterAutospacing="0"/>
        <w:ind w:firstLine="567"/>
        <w:jc w:val="both"/>
        <w:rPr>
          <w:i/>
          <w:color w:val="000000"/>
          <w:sz w:val="24"/>
          <w:szCs w:val="24"/>
        </w:rPr>
      </w:pPr>
      <w:r w:rsidRPr="00814E5E">
        <w:rPr>
          <w:i/>
          <w:color w:val="000000"/>
          <w:sz w:val="24"/>
          <w:szCs w:val="24"/>
        </w:rPr>
        <w:t>24.4. Рекомендации по организации ограждений.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24.4.1. Создание и благоустройство ограждений рекомендуется осуществлять с учетом функционального назначения общественной территории с учетом предпочтений жителей населенного пункта, защиты зеленых насаждений общего пользования от негативного воздействия, экономических возможностей и требований безопасности.</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24.4.2. При необходимости организации ограждения на территориях общественного, жилого, рекреационного назначения, в том числе при проектировании ограждений многоквартирных домов рекомендуется применение декоративных ажурных металлических ограждений и не рекомендуется применение сплошных, глухих и железобетонных ограждений.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Существующие глухие заборы при необходимости сохранения ограждения рекомендуется заменять просматриваемыми. В случае отсутствия такой возможности забор рекомендуется изменить визуально (например, с помощью стрит-арта) или декорировать путем использования элементов озеленения.</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24.4.3. 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рекомендуется предусматривать защитные приствольные ограждения, высота которых определяется в зависимости от возраста, породы дерева и прочих характеристик.</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24.4.4. При создании и благоустройстве ограждений рекомендуется предусматривать:</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а) разграничение зеленых зон и транспортных, пешеходных коммуникаций с помощью применения приемов </w:t>
      </w:r>
      <w:proofErr w:type="spellStart"/>
      <w:r w:rsidRPr="00814E5E">
        <w:rPr>
          <w:color w:val="000000"/>
          <w:sz w:val="24"/>
          <w:szCs w:val="24"/>
        </w:rPr>
        <w:t>разноуровневой</w:t>
      </w:r>
      <w:proofErr w:type="spellEnd"/>
      <w:r w:rsidRPr="00814E5E">
        <w:rPr>
          <w:color w:val="000000"/>
          <w:sz w:val="24"/>
          <w:szCs w:val="24"/>
        </w:rPr>
        <w:t xml:space="preserve"> высоты или создания зеленых кустовых ограждений;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б) проектирование изменения высоты и геометрии бордюрного камня с учетом сезонных снежных отвалов;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в) замену ограждения зеленых зон мощением в случаях, когда ограждение не требуется и (или) не имеет смысла ввиду небольшого объема зоны или архитектурных особенностей места;</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г) использование живых изгородей из многолетних всесезонных кустистых растений; </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д) прочность конструкции, обеспечивающей защиту пешеходов от наезда автомобилей;</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е) наличие светоотражающих элементов, в местах возможного наезда автомобиля на ограждение;</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ж) использование </w:t>
      </w:r>
      <w:proofErr w:type="spellStart"/>
      <w:r w:rsidRPr="00814E5E">
        <w:rPr>
          <w:color w:val="000000"/>
          <w:sz w:val="24"/>
          <w:szCs w:val="24"/>
        </w:rPr>
        <w:t>цвето</w:t>
      </w:r>
      <w:proofErr w:type="spellEnd"/>
      <w:r w:rsidRPr="00814E5E">
        <w:rPr>
          <w:color w:val="000000"/>
          <w:sz w:val="24"/>
          <w:szCs w:val="24"/>
        </w:rPr>
        <w:t>-графического оформления ограждений согласно цветовым решениям, предусмотренным дизайн-кодом населенного пункта (при его наличии), с учетом рекомендуемых натуральных цветов материалов (камень, металл, дерево и подобные), иных нейтральных цветов.</w:t>
      </w:r>
    </w:p>
    <w:p w:rsidR="0076701A" w:rsidRPr="00814E5E" w:rsidRDefault="0076701A" w:rsidP="0076701A">
      <w:pPr>
        <w:pStyle w:val="a3"/>
        <w:spacing w:before="0" w:after="0" w:afterAutospacing="0"/>
        <w:ind w:firstLine="567"/>
        <w:jc w:val="both"/>
        <w:rPr>
          <w:color w:val="000000"/>
          <w:sz w:val="24"/>
          <w:szCs w:val="24"/>
        </w:rPr>
      </w:pPr>
      <w:r w:rsidRPr="00814E5E">
        <w:rPr>
          <w:color w:val="000000"/>
          <w:sz w:val="24"/>
          <w:szCs w:val="24"/>
        </w:rPr>
        <w:t xml:space="preserve">24.4.5. Рекомендуется определить и регламентировать зоны муниципального образования, типы объектов, где разрешено, запрещено или нормировано использование уличного искусства для стен, заборов и других поверхностей. В центральной части муниципального образования и других значимых территориях оформление стен и заборов с помощью стрит-арта необходимо согласовывать с администрацией </w:t>
      </w:r>
      <w:proofErr w:type="gramStart"/>
      <w:r w:rsidRPr="00814E5E">
        <w:rPr>
          <w:color w:val="000000"/>
          <w:sz w:val="24"/>
          <w:szCs w:val="24"/>
        </w:rPr>
        <w:t>Скалинского  сельсовета</w:t>
      </w:r>
      <w:proofErr w:type="gramEnd"/>
      <w:r w:rsidRPr="00814E5E">
        <w:rPr>
          <w:color w:val="000000"/>
          <w:sz w:val="24"/>
          <w:szCs w:val="24"/>
        </w:rPr>
        <w:t xml:space="preserve"> Колыванского района Новосибирской области, включая согласование изображения.</w:t>
      </w:r>
    </w:p>
    <w:p w:rsidR="0076701A" w:rsidRPr="00814E5E" w:rsidRDefault="0076701A" w:rsidP="0076701A">
      <w:pPr>
        <w:pStyle w:val="formattext"/>
        <w:shd w:val="clear" w:color="auto" w:fill="FFFFFF"/>
        <w:spacing w:before="0" w:beforeAutospacing="0" w:after="0" w:afterAutospacing="0"/>
        <w:ind w:firstLine="480"/>
        <w:jc w:val="both"/>
        <w:textAlignment w:val="baseline"/>
        <w:rPr>
          <w:i/>
        </w:rPr>
      </w:pPr>
      <w:r w:rsidRPr="00814E5E">
        <w:rPr>
          <w:i/>
        </w:rPr>
        <w:t>24.5. Рекомендации по организации площадок для выгула и дрессировки животных.</w:t>
      </w:r>
    </w:p>
    <w:p w:rsidR="0076701A" w:rsidRPr="00814E5E" w:rsidRDefault="0076701A" w:rsidP="0076701A">
      <w:pPr>
        <w:pStyle w:val="formattext"/>
        <w:shd w:val="clear" w:color="auto" w:fill="FFFFFF"/>
        <w:spacing w:before="0" w:beforeAutospacing="0" w:after="0" w:afterAutospacing="0"/>
        <w:ind w:firstLine="480"/>
        <w:jc w:val="both"/>
        <w:textAlignment w:val="baseline"/>
      </w:pPr>
      <w:r w:rsidRPr="00814E5E">
        <w:t>24.5.1. Площадки для выгула и дрессировки животных рекомендуется размещать за пределами санитарной зоны источников водоснабжения первого и второго поясов в парках, лесопарках, иных территориях общего пользования.</w:t>
      </w:r>
    </w:p>
    <w:p w:rsidR="0076701A" w:rsidRPr="00814E5E" w:rsidRDefault="0076701A" w:rsidP="0076701A">
      <w:pPr>
        <w:pStyle w:val="formattext"/>
        <w:shd w:val="clear" w:color="auto" w:fill="FFFFFF"/>
        <w:spacing w:before="0" w:beforeAutospacing="0" w:after="0" w:afterAutospacing="0"/>
        <w:ind w:firstLine="480"/>
        <w:jc w:val="both"/>
        <w:textAlignment w:val="baseline"/>
      </w:pPr>
      <w:r w:rsidRPr="00814E5E">
        <w:t xml:space="preserve">24.5.2. Покрытие площадки для выгула и дрессировки животных рекомендуется предусматривать имеющим ровную поверхность, обеспечивающую хороший дренаж, не травмирующую конечности животных (газонное, песчаное, песчано-земляное), а также удобным для регулярной уборки и обновления.       </w:t>
      </w:r>
    </w:p>
    <w:p w:rsidR="0076701A" w:rsidRPr="00814E5E" w:rsidRDefault="0076701A" w:rsidP="0076701A">
      <w:pPr>
        <w:pStyle w:val="formattext"/>
        <w:shd w:val="clear" w:color="auto" w:fill="FFFFFF"/>
        <w:spacing w:before="0" w:beforeAutospacing="0" w:after="0" w:afterAutospacing="0"/>
        <w:ind w:firstLine="480"/>
        <w:jc w:val="both"/>
        <w:textAlignment w:val="baseline"/>
      </w:pPr>
      <w:r w:rsidRPr="00814E5E">
        <w:t>Поверхность части площадки, предназначенной для владельцев животных, рекомендуется проектировать с твердым или комбинированным видом покрытия (плитка, утопленная в газон и др.).</w:t>
      </w:r>
    </w:p>
    <w:p w:rsidR="0076701A" w:rsidRPr="00814E5E" w:rsidRDefault="0076701A" w:rsidP="0076701A">
      <w:pPr>
        <w:pStyle w:val="formattext"/>
        <w:shd w:val="clear" w:color="auto" w:fill="FFFFFF"/>
        <w:spacing w:before="0" w:beforeAutospacing="0" w:after="0" w:afterAutospacing="0"/>
        <w:ind w:firstLine="480"/>
        <w:jc w:val="both"/>
        <w:textAlignment w:val="baseline"/>
      </w:pPr>
      <w:r w:rsidRPr="00814E5E">
        <w:t>Подход к площадке рекомендуется оборудовать твердым видом покрытия.</w:t>
      </w:r>
    </w:p>
    <w:p w:rsidR="0076701A" w:rsidRPr="00814E5E" w:rsidRDefault="0076701A" w:rsidP="0076701A">
      <w:pPr>
        <w:pStyle w:val="formattext"/>
        <w:shd w:val="clear" w:color="auto" w:fill="FFFFFF"/>
        <w:spacing w:before="0" w:beforeAutospacing="0" w:after="0" w:afterAutospacing="0"/>
        <w:ind w:firstLine="480"/>
        <w:jc w:val="both"/>
        <w:textAlignment w:val="baseline"/>
      </w:pPr>
      <w:r w:rsidRPr="00814E5E">
        <w:lastRenderedPageBreak/>
        <w:t>24.5.3. На территории площадки для выгула и дрессировки животных рекомендуется предусматривать информационный стенд с правилами пользования такой площадкой.</w:t>
      </w:r>
    </w:p>
    <w:p w:rsidR="0076701A" w:rsidRPr="00814E5E" w:rsidRDefault="0076701A" w:rsidP="0076701A">
      <w:pPr>
        <w:pStyle w:val="formattext"/>
        <w:shd w:val="clear" w:color="auto" w:fill="FFFFFF"/>
        <w:spacing w:before="0" w:beforeAutospacing="0" w:after="0" w:afterAutospacing="0"/>
        <w:ind w:firstLine="480"/>
        <w:jc w:val="both"/>
        <w:textAlignment w:val="baseline"/>
      </w:pPr>
      <w:r w:rsidRPr="00814E5E">
        <w:t>24.5.4. В перечень элементов благоустройства площадок для выгула животных рекомендуется включать покрытие, ограждение, специальное тренировочное оборудование, навес в части площадки, предназначенной для владельцев собак, скамьи, урны, ящик для одноразовых пакетов с фекальной урной, осветительное оборудование, информационный стенд.</w:t>
      </w:r>
    </w:p>
    <w:p w:rsidR="0076701A" w:rsidRPr="00814E5E" w:rsidRDefault="0076701A" w:rsidP="0076701A">
      <w:pPr>
        <w:pStyle w:val="formattext"/>
        <w:shd w:val="clear" w:color="auto" w:fill="FFFFFF"/>
        <w:spacing w:before="0" w:beforeAutospacing="0" w:after="0" w:afterAutospacing="0"/>
        <w:ind w:firstLine="480"/>
        <w:jc w:val="both"/>
        <w:textAlignment w:val="baseline"/>
      </w:pPr>
      <w:r w:rsidRPr="00814E5E">
        <w:t>24.5.5. В перечень элементов благоустройства площадок для дрессировки животных рекомендуется включать покрытие, ограждение, специальное тренировочное оборудование, в том числе учебные, тренировочные, спортивные снаряды и сооружения, навес от дождя, утепленное бытовое помещение отдыха инструкторов и для хранения оборудования и инвентаря, скамьи, урны, ящик для одноразовых пакетов с фекальной урной, осветительное оборудование, информационный стенд.</w:t>
      </w:r>
    </w:p>
    <w:p w:rsidR="0076701A" w:rsidRPr="00814E5E" w:rsidRDefault="0076701A" w:rsidP="0076701A">
      <w:pPr>
        <w:pStyle w:val="formattext"/>
        <w:shd w:val="clear" w:color="auto" w:fill="FFFFFF"/>
        <w:spacing w:before="0" w:beforeAutospacing="0" w:after="0" w:afterAutospacing="0"/>
        <w:ind w:firstLine="480"/>
        <w:jc w:val="both"/>
        <w:textAlignment w:val="baseline"/>
      </w:pPr>
      <w:r w:rsidRPr="00814E5E">
        <w:t>24.5.6. В перечень видов работ по содержанию площадок для выгула и дрессировки животных рекомендуется включать:</w:t>
      </w:r>
    </w:p>
    <w:p w:rsidR="0076701A" w:rsidRPr="00814E5E" w:rsidRDefault="0076701A" w:rsidP="0076701A">
      <w:pPr>
        <w:pStyle w:val="formattext"/>
        <w:shd w:val="clear" w:color="auto" w:fill="FFFFFF"/>
        <w:spacing w:before="0" w:beforeAutospacing="0" w:after="0" w:afterAutospacing="0"/>
        <w:ind w:firstLine="482"/>
        <w:jc w:val="both"/>
        <w:textAlignment w:val="baseline"/>
      </w:pPr>
      <w:r w:rsidRPr="00814E5E">
        <w:t xml:space="preserve">а) содержание покрытия в летний и зимний периоды, в том числе: </w:t>
      </w:r>
    </w:p>
    <w:p w:rsidR="0076701A" w:rsidRPr="00814E5E" w:rsidRDefault="0076701A" w:rsidP="0076701A">
      <w:pPr>
        <w:pStyle w:val="formattext"/>
        <w:shd w:val="clear" w:color="auto" w:fill="FFFFFF"/>
        <w:spacing w:before="0" w:beforeAutospacing="0" w:after="0" w:afterAutospacing="0"/>
        <w:ind w:firstLine="482"/>
        <w:jc w:val="both"/>
        <w:textAlignment w:val="baseline"/>
      </w:pPr>
      <w:r w:rsidRPr="00814E5E">
        <w:t>- очистку и подметание территории площадки;</w:t>
      </w:r>
    </w:p>
    <w:p w:rsidR="0076701A" w:rsidRPr="00814E5E" w:rsidRDefault="0076701A" w:rsidP="0076701A">
      <w:pPr>
        <w:pStyle w:val="formattext"/>
        <w:shd w:val="clear" w:color="auto" w:fill="FFFFFF"/>
        <w:spacing w:before="0" w:beforeAutospacing="0" w:after="0" w:afterAutospacing="0"/>
        <w:ind w:firstLine="482"/>
        <w:jc w:val="both"/>
        <w:textAlignment w:val="baseline"/>
      </w:pPr>
      <w:r w:rsidRPr="00814E5E">
        <w:t>- мойку территории площадки;</w:t>
      </w:r>
    </w:p>
    <w:p w:rsidR="0076701A" w:rsidRPr="00814E5E" w:rsidRDefault="0076701A" w:rsidP="0076701A">
      <w:pPr>
        <w:pStyle w:val="formattext"/>
        <w:shd w:val="clear" w:color="auto" w:fill="FFFFFF"/>
        <w:spacing w:before="0" w:beforeAutospacing="0" w:after="0" w:afterAutospacing="0"/>
        <w:ind w:firstLine="482"/>
        <w:jc w:val="both"/>
        <w:textAlignment w:val="baseline"/>
      </w:pPr>
      <w:r w:rsidRPr="00814E5E">
        <w:t xml:space="preserve">- посыпку и обработку территории площадки </w:t>
      </w:r>
      <w:proofErr w:type="spellStart"/>
      <w:r w:rsidRPr="00814E5E">
        <w:t>противогололедными</w:t>
      </w:r>
      <w:proofErr w:type="spellEnd"/>
      <w:r w:rsidRPr="00814E5E">
        <w:t xml:space="preserve"> средствами, безопасными</w:t>
      </w:r>
    </w:p>
    <w:p w:rsidR="0076701A" w:rsidRPr="00814E5E" w:rsidRDefault="0076701A" w:rsidP="0076701A">
      <w:pPr>
        <w:pStyle w:val="formattext"/>
        <w:shd w:val="clear" w:color="auto" w:fill="FFFFFF"/>
        <w:spacing w:before="0" w:beforeAutospacing="0" w:after="0" w:afterAutospacing="0"/>
        <w:jc w:val="both"/>
        <w:textAlignment w:val="baseline"/>
      </w:pPr>
      <w:r w:rsidRPr="00814E5E">
        <w:t>для животных (например, песок и мелкая гравийная крошка);</w:t>
      </w:r>
    </w:p>
    <w:p w:rsidR="0076701A" w:rsidRPr="00814E5E" w:rsidRDefault="0076701A" w:rsidP="0076701A">
      <w:pPr>
        <w:pStyle w:val="formattext"/>
        <w:shd w:val="clear" w:color="auto" w:fill="FFFFFF"/>
        <w:spacing w:before="0" w:beforeAutospacing="0" w:after="0" w:afterAutospacing="0"/>
        <w:ind w:firstLine="482"/>
        <w:jc w:val="both"/>
        <w:textAlignment w:val="baseline"/>
      </w:pPr>
      <w:r w:rsidRPr="00814E5E">
        <w:t>- текущий ремонт;</w:t>
      </w:r>
    </w:p>
    <w:p w:rsidR="0076701A" w:rsidRPr="00814E5E" w:rsidRDefault="0076701A" w:rsidP="0076701A">
      <w:pPr>
        <w:pStyle w:val="formattext"/>
        <w:shd w:val="clear" w:color="auto" w:fill="FFFFFF"/>
        <w:spacing w:before="0" w:beforeAutospacing="0" w:after="0" w:afterAutospacing="0"/>
        <w:ind w:firstLine="480"/>
        <w:jc w:val="both"/>
        <w:textAlignment w:val="baseline"/>
      </w:pPr>
      <w:r w:rsidRPr="00814E5E">
        <w:t>б) содержание элементов благоустройства площадки для выгула и дрессировки животных, в том числе:</w:t>
      </w:r>
    </w:p>
    <w:p w:rsidR="0076701A" w:rsidRPr="00814E5E" w:rsidRDefault="0076701A" w:rsidP="0076701A">
      <w:pPr>
        <w:pStyle w:val="formattext"/>
        <w:shd w:val="clear" w:color="auto" w:fill="FFFFFF"/>
        <w:spacing w:before="0" w:beforeAutospacing="0" w:after="0" w:afterAutospacing="0"/>
        <w:ind w:firstLine="480"/>
        <w:jc w:val="both"/>
        <w:textAlignment w:val="baseline"/>
      </w:pPr>
      <w:r w:rsidRPr="00814E5E">
        <w:t>- наполнение ящика для одноразовых пакетов;</w:t>
      </w:r>
    </w:p>
    <w:p w:rsidR="0076701A" w:rsidRPr="00814E5E" w:rsidRDefault="0076701A" w:rsidP="0076701A">
      <w:pPr>
        <w:pStyle w:val="formattext"/>
        <w:shd w:val="clear" w:color="auto" w:fill="FFFFFF"/>
        <w:spacing w:before="0" w:beforeAutospacing="0" w:after="0" w:afterAutospacing="0"/>
        <w:ind w:firstLine="480"/>
        <w:jc w:val="both"/>
        <w:textAlignment w:val="baseline"/>
      </w:pPr>
      <w:r w:rsidRPr="00814E5E">
        <w:t>- очистку урн;</w:t>
      </w:r>
    </w:p>
    <w:p w:rsidR="0076701A" w:rsidRPr="00814E5E" w:rsidRDefault="0076701A" w:rsidP="0076701A">
      <w:pPr>
        <w:pStyle w:val="formattext"/>
        <w:shd w:val="clear" w:color="auto" w:fill="FFFFFF"/>
        <w:spacing w:before="0" w:beforeAutospacing="0" w:after="0" w:afterAutospacing="0"/>
        <w:ind w:firstLine="480"/>
        <w:jc w:val="both"/>
        <w:textAlignment w:val="baseline"/>
      </w:pPr>
      <w:r w:rsidRPr="00814E5E">
        <w:t>- текущий ремонт.</w:t>
      </w:r>
    </w:p>
    <w:p w:rsidR="0076701A" w:rsidRPr="00814E5E" w:rsidRDefault="0076701A" w:rsidP="0076701A">
      <w:pPr>
        <w:widowControl w:val="0"/>
        <w:suppressLineNumbers/>
        <w:suppressAutoHyphens/>
        <w:ind w:firstLine="567"/>
        <w:jc w:val="both"/>
        <w:rPr>
          <w:rFonts w:ascii="Times New Roman" w:hAnsi="Times New Roman"/>
          <w:b/>
          <w:i/>
          <w:u w:val="single"/>
        </w:rPr>
      </w:pPr>
      <w:r w:rsidRPr="00814E5E">
        <w:rPr>
          <w:rFonts w:ascii="Times New Roman" w:hAnsi="Times New Roman"/>
          <w:i/>
        </w:rPr>
        <w:t xml:space="preserve">24.6. Рекомендации по </w:t>
      </w:r>
      <w:proofErr w:type="gramStart"/>
      <w:r w:rsidRPr="00814E5E">
        <w:rPr>
          <w:rFonts w:ascii="Times New Roman" w:hAnsi="Times New Roman"/>
          <w:bCs/>
          <w:i/>
          <w:iCs/>
        </w:rPr>
        <w:t>содержанию  животных</w:t>
      </w:r>
      <w:proofErr w:type="gramEnd"/>
    </w:p>
    <w:p w:rsidR="0076701A" w:rsidRPr="00814E5E" w:rsidRDefault="0076701A" w:rsidP="0076701A">
      <w:pPr>
        <w:widowControl w:val="0"/>
        <w:suppressLineNumbers/>
        <w:suppressAutoHyphens/>
        <w:ind w:firstLine="567"/>
        <w:jc w:val="both"/>
        <w:rPr>
          <w:rFonts w:ascii="Times New Roman" w:hAnsi="Times New Roman"/>
        </w:rPr>
      </w:pPr>
      <w:r w:rsidRPr="00814E5E">
        <w:rPr>
          <w:rFonts w:ascii="Times New Roman" w:hAnsi="Times New Roman"/>
        </w:rPr>
        <w:t xml:space="preserve">24.6.1. В соответствии с пунктом 14 части 1 статьи 14.1 Федерального закона от 06.10.2003 года №131-ФЗ «Об общих принципах организации местного самоуправления в Российской Федерации» органы местного самоуправления имеют право на осуществление деятельности по обращению с животными без владельцев, обитающих на территории поселения.  </w:t>
      </w:r>
    </w:p>
    <w:p w:rsidR="0076701A" w:rsidRPr="00814E5E" w:rsidRDefault="0076701A" w:rsidP="0076701A">
      <w:pPr>
        <w:widowControl w:val="0"/>
        <w:suppressLineNumbers/>
        <w:suppressAutoHyphens/>
        <w:ind w:firstLine="567"/>
        <w:jc w:val="both"/>
        <w:rPr>
          <w:rFonts w:ascii="Times New Roman" w:hAnsi="Times New Roman"/>
        </w:rPr>
      </w:pPr>
      <w:r w:rsidRPr="00814E5E">
        <w:rPr>
          <w:rFonts w:ascii="Times New Roman" w:hAnsi="Times New Roman"/>
        </w:rPr>
        <w:t xml:space="preserve">Выгул домашних животных допускается </w:t>
      </w:r>
      <w:proofErr w:type="gramStart"/>
      <w:r w:rsidRPr="00814E5E">
        <w:rPr>
          <w:rFonts w:ascii="Times New Roman" w:hAnsi="Times New Roman"/>
        </w:rPr>
        <w:t>в местах</w:t>
      </w:r>
      <w:proofErr w:type="gramEnd"/>
      <w:r w:rsidRPr="00814E5E">
        <w:rPr>
          <w:rFonts w:ascii="Times New Roman" w:hAnsi="Times New Roman"/>
        </w:rPr>
        <w:t xml:space="preserve"> определенных администрацией Скалинского сельсовета Колыванского района Новосибирской области.</w:t>
      </w:r>
    </w:p>
    <w:p w:rsidR="0076701A" w:rsidRPr="00814E5E" w:rsidRDefault="0076701A" w:rsidP="0076701A">
      <w:pPr>
        <w:widowControl w:val="0"/>
        <w:suppressLineNumbers/>
        <w:suppressAutoHyphens/>
        <w:ind w:firstLine="567"/>
        <w:jc w:val="both"/>
        <w:rPr>
          <w:rFonts w:ascii="Times New Roman" w:hAnsi="Times New Roman"/>
        </w:rPr>
      </w:pPr>
      <w:r w:rsidRPr="00814E5E">
        <w:rPr>
          <w:rFonts w:ascii="Times New Roman" w:hAnsi="Times New Roman"/>
        </w:rPr>
        <w:t>24.6.2. В соответствии со статьей 2.4 Закона РФ от 14.05.1993 года №4979-1 «О ветеринарии» требования к условиям содержания животных устанавливаются ветеринарными правилами содержания животных, которые утверждаются приказами    Министерства сельского хозяйства РФ применительно к отдельным видам животных и целям их содержания.</w:t>
      </w:r>
    </w:p>
    <w:p w:rsidR="0076701A" w:rsidRPr="00814E5E" w:rsidRDefault="0076701A" w:rsidP="0076701A">
      <w:pPr>
        <w:pStyle w:val="formattext"/>
        <w:shd w:val="clear" w:color="auto" w:fill="FFFFFF"/>
        <w:spacing w:before="0" w:beforeAutospacing="0" w:after="0" w:afterAutospacing="0"/>
        <w:ind w:firstLine="567"/>
        <w:jc w:val="both"/>
        <w:textAlignment w:val="baseline"/>
      </w:pPr>
      <w:r w:rsidRPr="00814E5E">
        <w:t xml:space="preserve">24.6.3. Федеральным законом от </w:t>
      </w:r>
      <w:proofErr w:type="gramStart"/>
      <w:r w:rsidRPr="00814E5E">
        <w:t>27.12.2018  года</w:t>
      </w:r>
      <w:proofErr w:type="gramEnd"/>
      <w:r w:rsidRPr="00814E5E">
        <w:t xml:space="preserve"> №498-ФЗ "Об ответственном обращении с животными и о внесении изменений в отдельные законодательные акты Российской Федерации" определены условия обращения с животными, обязанности и ответственность владельцев.</w:t>
      </w:r>
    </w:p>
    <w:p w:rsidR="0076701A" w:rsidRPr="00814E5E" w:rsidRDefault="0076701A" w:rsidP="0076701A">
      <w:pPr>
        <w:pStyle w:val="formattext"/>
        <w:shd w:val="clear" w:color="auto" w:fill="FFFFFF"/>
        <w:spacing w:before="0" w:beforeAutospacing="0" w:after="0" w:afterAutospacing="0"/>
        <w:ind w:firstLine="480"/>
        <w:jc w:val="both"/>
        <w:textAlignment w:val="baseline"/>
        <w:rPr>
          <w:i/>
        </w:rPr>
      </w:pPr>
      <w:r w:rsidRPr="00814E5E">
        <w:rPr>
          <w:i/>
        </w:rPr>
        <w:t>24.7. Рекомендации по содержанию мест захоронения.</w:t>
      </w:r>
    </w:p>
    <w:p w:rsidR="0076701A" w:rsidRPr="00814E5E" w:rsidRDefault="0076701A" w:rsidP="0076701A">
      <w:pPr>
        <w:ind w:firstLine="567"/>
        <w:jc w:val="both"/>
        <w:rPr>
          <w:rFonts w:ascii="Times New Roman" w:hAnsi="Times New Roman"/>
        </w:rPr>
      </w:pPr>
      <w:r w:rsidRPr="00814E5E">
        <w:rPr>
          <w:rFonts w:ascii="Times New Roman" w:hAnsi="Times New Roman"/>
        </w:rPr>
        <w:t>24.7.1. Уборка и санитарное содержание мест захоронения (кладбищ) осуществляется подрядчиком (исполнителем), с которым заключен контракт.</w:t>
      </w:r>
    </w:p>
    <w:p w:rsidR="0076701A" w:rsidRPr="00814E5E" w:rsidRDefault="0076701A" w:rsidP="0076701A">
      <w:pPr>
        <w:ind w:firstLine="567"/>
        <w:jc w:val="both"/>
        <w:rPr>
          <w:rFonts w:ascii="Times New Roman" w:hAnsi="Times New Roman"/>
        </w:rPr>
      </w:pPr>
      <w:r w:rsidRPr="00814E5E">
        <w:rPr>
          <w:rFonts w:ascii="Times New Roman" w:hAnsi="Times New Roman"/>
        </w:rPr>
        <w:t>Подрядчик (исполнитель), с которым заключен контракт, обязан содержать кладбища и прилегающую территорию в должном санитарном порядке и обеспечивать:</w:t>
      </w:r>
    </w:p>
    <w:p w:rsidR="0076701A" w:rsidRPr="00814E5E" w:rsidRDefault="0076701A" w:rsidP="0076701A">
      <w:pPr>
        <w:ind w:firstLine="567"/>
        <w:jc w:val="both"/>
        <w:rPr>
          <w:rFonts w:ascii="Times New Roman" w:hAnsi="Times New Roman"/>
        </w:rPr>
      </w:pPr>
      <w:r w:rsidRPr="00814E5E">
        <w:rPr>
          <w:rFonts w:ascii="Times New Roman" w:hAnsi="Times New Roman"/>
        </w:rPr>
        <w:t>- своевременную и систематическую уборку территории кладбища: дорожек общего пользования, проходов и других участков хозяйственного назначения (кроме могил), а также братских могил и захоронений;</w:t>
      </w:r>
    </w:p>
    <w:p w:rsidR="0076701A" w:rsidRPr="00814E5E" w:rsidRDefault="0076701A" w:rsidP="0076701A">
      <w:pPr>
        <w:ind w:firstLine="567"/>
        <w:jc w:val="both"/>
        <w:rPr>
          <w:rFonts w:ascii="Times New Roman" w:hAnsi="Times New Roman"/>
        </w:rPr>
      </w:pPr>
      <w:r w:rsidRPr="00814E5E">
        <w:rPr>
          <w:rFonts w:ascii="Times New Roman" w:hAnsi="Times New Roman"/>
        </w:rPr>
        <w:t>- установку контейнеров для сбора отходов, а также их вывоз в места санкционированного размещения отходов.</w:t>
      </w:r>
    </w:p>
    <w:p w:rsidR="0076701A" w:rsidRPr="00814E5E" w:rsidRDefault="0076701A" w:rsidP="0076701A">
      <w:pPr>
        <w:ind w:firstLine="567"/>
        <w:jc w:val="both"/>
        <w:rPr>
          <w:rFonts w:ascii="Times New Roman" w:hAnsi="Times New Roman"/>
        </w:rPr>
      </w:pPr>
      <w:r w:rsidRPr="00814E5E">
        <w:rPr>
          <w:rFonts w:ascii="Times New Roman" w:hAnsi="Times New Roman"/>
        </w:rPr>
        <w:t>Если контракт не заключен обязанности по содержанию муниципального кладбища и прилегающей территории возлагается на администрацию Скалинского сельсовета Колыванского района Новосибирской области.</w:t>
      </w:r>
    </w:p>
    <w:p w:rsidR="0076701A" w:rsidRPr="00814E5E" w:rsidRDefault="0076701A" w:rsidP="0076701A">
      <w:pPr>
        <w:ind w:firstLine="567"/>
        <w:jc w:val="both"/>
        <w:rPr>
          <w:rFonts w:ascii="Times New Roman" w:hAnsi="Times New Roman"/>
        </w:rPr>
      </w:pPr>
      <w:r w:rsidRPr="00814E5E">
        <w:rPr>
          <w:rFonts w:ascii="Times New Roman" w:hAnsi="Times New Roman"/>
        </w:rPr>
        <w:t>24.7.2. Граждане, осуществляющие уход за могилами, должны содержать могилы, надмогильные сооружения (оформленный могильный холм, памятник, цоколь, цветник) и зеленые насаждения в надлежащем санитарном состоянии собственными силами или на договорной основе.</w:t>
      </w:r>
    </w:p>
    <w:p w:rsidR="0076701A" w:rsidRPr="00814E5E" w:rsidRDefault="0076701A" w:rsidP="0076701A">
      <w:pPr>
        <w:ind w:firstLine="567"/>
        <w:jc w:val="both"/>
        <w:rPr>
          <w:rFonts w:ascii="Times New Roman" w:hAnsi="Times New Roman"/>
        </w:rPr>
      </w:pPr>
      <w:r w:rsidRPr="00814E5E">
        <w:rPr>
          <w:rFonts w:ascii="Times New Roman" w:hAnsi="Times New Roman"/>
        </w:rPr>
        <w:lastRenderedPageBreak/>
        <w:t>24.7.3. Запрещается:</w:t>
      </w:r>
    </w:p>
    <w:p w:rsidR="0076701A" w:rsidRPr="00814E5E" w:rsidRDefault="0076701A" w:rsidP="0076701A">
      <w:pPr>
        <w:ind w:firstLine="567"/>
        <w:jc w:val="both"/>
        <w:rPr>
          <w:rFonts w:ascii="Times New Roman" w:hAnsi="Times New Roman"/>
        </w:rPr>
      </w:pPr>
      <w:r w:rsidRPr="00814E5E">
        <w:rPr>
          <w:rFonts w:ascii="Times New Roman" w:hAnsi="Times New Roman"/>
        </w:rPr>
        <w:t>- портить надмогильные сооружения, мемориальные доски, кладбищенское оборудование и засорять территорию;</w:t>
      </w:r>
    </w:p>
    <w:p w:rsidR="0076701A" w:rsidRPr="00814E5E" w:rsidRDefault="0076701A" w:rsidP="0076701A">
      <w:pPr>
        <w:ind w:firstLine="567"/>
        <w:jc w:val="both"/>
        <w:rPr>
          <w:rFonts w:ascii="Times New Roman" w:hAnsi="Times New Roman"/>
        </w:rPr>
      </w:pPr>
      <w:r w:rsidRPr="00814E5E">
        <w:rPr>
          <w:rFonts w:ascii="Times New Roman" w:hAnsi="Times New Roman"/>
        </w:rPr>
        <w:t>- производить рытье ям для добывания песка, глины, грунта;</w:t>
      </w:r>
    </w:p>
    <w:p w:rsidR="0076701A" w:rsidRPr="00814E5E" w:rsidRDefault="0076701A" w:rsidP="0076701A">
      <w:pPr>
        <w:ind w:firstLine="567"/>
        <w:jc w:val="both"/>
        <w:rPr>
          <w:rFonts w:ascii="Times New Roman" w:hAnsi="Times New Roman"/>
        </w:rPr>
      </w:pPr>
      <w:r w:rsidRPr="00814E5E">
        <w:rPr>
          <w:rFonts w:ascii="Times New Roman" w:hAnsi="Times New Roman"/>
        </w:rPr>
        <w:t>- осуществлять складирование строительных и других материалов;</w:t>
      </w:r>
    </w:p>
    <w:p w:rsidR="0076701A" w:rsidRPr="00814E5E" w:rsidRDefault="0076701A" w:rsidP="0076701A">
      <w:pPr>
        <w:ind w:firstLine="567"/>
        <w:jc w:val="both"/>
        <w:rPr>
          <w:rFonts w:ascii="Times New Roman" w:hAnsi="Times New Roman"/>
        </w:rPr>
      </w:pPr>
      <w:r w:rsidRPr="00814E5E">
        <w:rPr>
          <w:rFonts w:ascii="Times New Roman" w:hAnsi="Times New Roman"/>
        </w:rPr>
        <w:t>- ломать и выкапывать зеленые насаждения;</w:t>
      </w:r>
    </w:p>
    <w:p w:rsidR="0076701A" w:rsidRPr="00814E5E" w:rsidRDefault="0076701A" w:rsidP="0076701A">
      <w:pPr>
        <w:ind w:firstLine="567"/>
        <w:jc w:val="both"/>
        <w:rPr>
          <w:rFonts w:ascii="Times New Roman" w:hAnsi="Times New Roman"/>
        </w:rPr>
      </w:pPr>
      <w:r w:rsidRPr="00814E5E">
        <w:rPr>
          <w:rFonts w:ascii="Times New Roman" w:hAnsi="Times New Roman"/>
        </w:rPr>
        <w:t>- разводить костры;</w:t>
      </w:r>
    </w:p>
    <w:p w:rsidR="0076701A" w:rsidRPr="00814E5E" w:rsidRDefault="0076701A" w:rsidP="0076701A">
      <w:pPr>
        <w:ind w:firstLine="567"/>
        <w:jc w:val="both"/>
        <w:rPr>
          <w:rFonts w:ascii="Times New Roman" w:hAnsi="Times New Roman"/>
        </w:rPr>
      </w:pPr>
      <w:r w:rsidRPr="00814E5E">
        <w:rPr>
          <w:rFonts w:ascii="Times New Roman" w:hAnsi="Times New Roman"/>
        </w:rPr>
        <w:t>- срезать дерн.</w:t>
      </w:r>
    </w:p>
    <w:p w:rsidR="0076701A" w:rsidRPr="00814E5E" w:rsidRDefault="0076701A" w:rsidP="0076701A">
      <w:pPr>
        <w:ind w:firstLine="567"/>
        <w:jc w:val="both"/>
        <w:rPr>
          <w:rFonts w:ascii="Times New Roman" w:hAnsi="Times New Roman"/>
        </w:rPr>
      </w:pPr>
      <w:r w:rsidRPr="00814E5E">
        <w:rPr>
          <w:rFonts w:ascii="Times New Roman" w:hAnsi="Times New Roman"/>
        </w:rPr>
        <w:t xml:space="preserve">24.7.4. Хозяйствующие субъекты, оказывающие услуги населению на </w:t>
      </w:r>
      <w:proofErr w:type="gramStart"/>
      <w:r w:rsidRPr="00814E5E">
        <w:rPr>
          <w:rFonts w:ascii="Times New Roman" w:hAnsi="Times New Roman"/>
        </w:rPr>
        <w:t>территории  кладбищ</w:t>
      </w:r>
      <w:proofErr w:type="gramEnd"/>
      <w:r w:rsidRPr="00814E5E">
        <w:rPr>
          <w:rFonts w:ascii="Times New Roman" w:hAnsi="Times New Roman"/>
        </w:rPr>
        <w:t>, обязаны проводить работы по установке, демонтажу надгробных сооружений, уходу за могилами с соблюдением установленных норм и правил, после проведенных работ осуществлять уборку земельного участка, на котором проводились работы, вывозить демонтированные надгробные сооружения и мусор.</w:t>
      </w:r>
    </w:p>
    <w:p w:rsidR="0076701A" w:rsidRPr="00814E5E" w:rsidRDefault="0076701A" w:rsidP="0076701A">
      <w:pPr>
        <w:widowControl w:val="0"/>
        <w:suppressLineNumbers/>
        <w:suppressAutoHyphens/>
        <w:ind w:firstLine="567"/>
        <w:jc w:val="center"/>
        <w:rPr>
          <w:rFonts w:ascii="Times New Roman" w:hAnsi="Times New Roman"/>
          <w:b/>
          <w:bCs/>
          <w:i/>
          <w:u w:val="single"/>
        </w:rPr>
      </w:pPr>
    </w:p>
    <w:p w:rsidR="0076701A" w:rsidRPr="00814E5E" w:rsidRDefault="0076701A" w:rsidP="0076701A">
      <w:pPr>
        <w:widowControl w:val="0"/>
        <w:suppressLineNumbers/>
        <w:suppressAutoHyphens/>
        <w:ind w:firstLine="567"/>
        <w:jc w:val="center"/>
        <w:rPr>
          <w:rFonts w:ascii="Times New Roman" w:hAnsi="Times New Roman"/>
          <w:b/>
          <w:bCs/>
        </w:rPr>
      </w:pPr>
      <w:r w:rsidRPr="00814E5E">
        <w:rPr>
          <w:rFonts w:ascii="Times New Roman" w:hAnsi="Times New Roman"/>
          <w:b/>
          <w:bCs/>
        </w:rPr>
        <w:t>25. Контроль за соблюдением</w:t>
      </w:r>
      <w:r w:rsidRPr="00814E5E">
        <w:rPr>
          <w:rFonts w:ascii="Times New Roman" w:hAnsi="Times New Roman"/>
          <w:b/>
        </w:rPr>
        <w:t xml:space="preserve"> </w:t>
      </w:r>
      <w:r w:rsidRPr="00814E5E">
        <w:rPr>
          <w:rFonts w:ascii="Times New Roman" w:hAnsi="Times New Roman"/>
          <w:b/>
          <w:bCs/>
        </w:rPr>
        <w:t xml:space="preserve">правил благоустройства </w:t>
      </w:r>
    </w:p>
    <w:p w:rsidR="0076701A" w:rsidRPr="00814E5E" w:rsidRDefault="0076701A" w:rsidP="0076701A">
      <w:pPr>
        <w:widowControl w:val="0"/>
        <w:suppressLineNumbers/>
        <w:suppressAutoHyphens/>
        <w:ind w:firstLine="567"/>
        <w:jc w:val="center"/>
        <w:rPr>
          <w:rFonts w:ascii="Times New Roman" w:hAnsi="Times New Roman"/>
          <w:b/>
        </w:rPr>
      </w:pPr>
      <w:r w:rsidRPr="00814E5E">
        <w:rPr>
          <w:rFonts w:ascii="Times New Roman" w:hAnsi="Times New Roman"/>
          <w:b/>
          <w:bCs/>
        </w:rPr>
        <w:t>на территории Скалинского сельсовета</w:t>
      </w:r>
    </w:p>
    <w:p w:rsidR="0076701A" w:rsidRPr="00814E5E" w:rsidRDefault="0076701A" w:rsidP="0076701A">
      <w:pPr>
        <w:widowControl w:val="0"/>
        <w:autoSpaceDE w:val="0"/>
        <w:autoSpaceDN w:val="0"/>
        <w:adjustRightInd w:val="0"/>
        <w:ind w:right="62" w:firstLine="540"/>
        <w:jc w:val="both"/>
        <w:rPr>
          <w:rFonts w:ascii="Times New Roman" w:hAnsi="Times New Roman"/>
        </w:rPr>
      </w:pPr>
      <w:r w:rsidRPr="00814E5E">
        <w:rPr>
          <w:rFonts w:ascii="Times New Roman" w:hAnsi="Times New Roman"/>
        </w:rPr>
        <w:t>25.1. Администрация Скалинского сельсовета Колыванского района Новосибирской области осуществляет контроль в пределах своей компетенции за соблюдением физическими и юридическими лицами Правил.</w:t>
      </w:r>
    </w:p>
    <w:p w:rsidR="0076701A" w:rsidRPr="00814E5E" w:rsidRDefault="0076701A" w:rsidP="0076701A">
      <w:pPr>
        <w:widowControl w:val="0"/>
        <w:autoSpaceDE w:val="0"/>
        <w:autoSpaceDN w:val="0"/>
        <w:adjustRightInd w:val="0"/>
        <w:ind w:right="62" w:firstLine="540"/>
        <w:jc w:val="both"/>
        <w:rPr>
          <w:rFonts w:ascii="Times New Roman" w:hAnsi="Times New Roman"/>
        </w:rPr>
      </w:pPr>
      <w:r w:rsidRPr="00814E5E">
        <w:rPr>
          <w:rFonts w:ascii="Times New Roman" w:hAnsi="Times New Roman"/>
        </w:rPr>
        <w:t>25.2. В случае выявления фактов нарушений Правил уполномоченные органы местного самоуправления и их должностные лица вправе:</w:t>
      </w:r>
    </w:p>
    <w:p w:rsidR="0076701A" w:rsidRPr="00814E5E" w:rsidRDefault="0076701A" w:rsidP="0076701A">
      <w:pPr>
        <w:widowControl w:val="0"/>
        <w:numPr>
          <w:ilvl w:val="0"/>
          <w:numId w:val="1"/>
        </w:numPr>
        <w:tabs>
          <w:tab w:val="left" w:pos="1134"/>
        </w:tabs>
        <w:autoSpaceDE w:val="0"/>
        <w:autoSpaceDN w:val="0"/>
        <w:adjustRightInd w:val="0"/>
        <w:ind w:left="0" w:right="62" w:firstLine="567"/>
        <w:jc w:val="both"/>
        <w:rPr>
          <w:rFonts w:ascii="Times New Roman" w:hAnsi="Times New Roman"/>
        </w:rPr>
      </w:pPr>
      <w:r w:rsidRPr="00814E5E">
        <w:rPr>
          <w:rFonts w:ascii="Times New Roman" w:hAnsi="Times New Roman"/>
        </w:rPr>
        <w:t>выдать предписание об устранении нарушений;</w:t>
      </w:r>
    </w:p>
    <w:p w:rsidR="0076701A" w:rsidRPr="00814E5E" w:rsidRDefault="0076701A" w:rsidP="0076701A">
      <w:pPr>
        <w:widowControl w:val="0"/>
        <w:numPr>
          <w:ilvl w:val="0"/>
          <w:numId w:val="1"/>
        </w:numPr>
        <w:tabs>
          <w:tab w:val="left" w:pos="1134"/>
        </w:tabs>
        <w:autoSpaceDE w:val="0"/>
        <w:autoSpaceDN w:val="0"/>
        <w:adjustRightInd w:val="0"/>
        <w:ind w:left="0" w:right="62" w:firstLine="567"/>
        <w:jc w:val="both"/>
        <w:rPr>
          <w:rFonts w:ascii="Times New Roman" w:hAnsi="Times New Roman"/>
        </w:rPr>
      </w:pPr>
      <w:r w:rsidRPr="00814E5E">
        <w:rPr>
          <w:rFonts w:ascii="Times New Roman" w:hAnsi="Times New Roman"/>
        </w:rPr>
        <w:t>составить протокол об административном правонарушении в порядке, установленном действующим законодательством;</w:t>
      </w:r>
    </w:p>
    <w:p w:rsidR="0076701A" w:rsidRPr="00814E5E" w:rsidRDefault="0076701A" w:rsidP="0076701A">
      <w:pPr>
        <w:widowControl w:val="0"/>
        <w:numPr>
          <w:ilvl w:val="0"/>
          <w:numId w:val="1"/>
        </w:numPr>
        <w:tabs>
          <w:tab w:val="left" w:pos="1134"/>
        </w:tabs>
        <w:autoSpaceDE w:val="0"/>
        <w:autoSpaceDN w:val="0"/>
        <w:adjustRightInd w:val="0"/>
        <w:ind w:left="0" w:right="62" w:firstLine="567"/>
        <w:jc w:val="both"/>
        <w:rPr>
          <w:rFonts w:ascii="Times New Roman" w:hAnsi="Times New Roman"/>
        </w:rPr>
      </w:pPr>
      <w:r w:rsidRPr="00814E5E">
        <w:rPr>
          <w:rFonts w:ascii="Times New Roman" w:hAnsi="Times New Roman"/>
        </w:rPr>
        <w:t>обратиться в суд с заявлением о признании незаконными действий (бездействий) физических и (или) юридических лиц, нарушающих Правила, и о возмещении ущерба.</w:t>
      </w:r>
    </w:p>
    <w:p w:rsidR="0076701A" w:rsidRPr="00814E5E" w:rsidRDefault="0076701A" w:rsidP="0076701A">
      <w:pPr>
        <w:widowControl w:val="0"/>
        <w:autoSpaceDE w:val="0"/>
        <w:autoSpaceDN w:val="0"/>
        <w:adjustRightInd w:val="0"/>
        <w:ind w:right="62" w:firstLine="540"/>
        <w:jc w:val="both"/>
        <w:rPr>
          <w:rFonts w:ascii="Times New Roman" w:hAnsi="Times New Roman"/>
        </w:rPr>
      </w:pPr>
      <w:r w:rsidRPr="00814E5E">
        <w:rPr>
          <w:rFonts w:ascii="Times New Roman" w:hAnsi="Times New Roman"/>
        </w:rPr>
        <w:t>25.3. Юридические, должностные и физические лица (в том числе индивидуальные предприниматели), виновные в нарушении Правил, несут ответственность в соответствии с действующим законодательством.</w:t>
      </w:r>
    </w:p>
    <w:p w:rsidR="0076701A" w:rsidRPr="00814E5E" w:rsidRDefault="0076701A" w:rsidP="0076701A">
      <w:pPr>
        <w:ind w:firstLine="567"/>
        <w:jc w:val="both"/>
        <w:rPr>
          <w:rFonts w:ascii="Times New Roman" w:hAnsi="Times New Roman"/>
        </w:rPr>
      </w:pPr>
      <w:r w:rsidRPr="00814E5E">
        <w:rPr>
          <w:rFonts w:ascii="Times New Roman" w:hAnsi="Times New Roman"/>
        </w:rPr>
        <w:t>Применение мер административной ответственности не освобождает нарушителя от обязанности возмещения причиненного им материального ущерба в соответствии с действующим законодательством и устранения допущенных нарушений.</w:t>
      </w:r>
    </w:p>
    <w:p w:rsidR="0076701A" w:rsidRPr="00814E5E" w:rsidRDefault="0076701A" w:rsidP="0076701A">
      <w:pPr>
        <w:tabs>
          <w:tab w:val="left" w:pos="3052"/>
        </w:tabs>
        <w:ind w:left="-284"/>
        <w:jc w:val="center"/>
        <w:rPr>
          <w:rFonts w:ascii="Times New Roman" w:hAnsi="Times New Roman"/>
          <w:b/>
        </w:rPr>
      </w:pPr>
    </w:p>
    <w:p w:rsidR="0038065B" w:rsidRPr="00814E5E" w:rsidRDefault="0038065B">
      <w:pPr>
        <w:rPr>
          <w:rFonts w:ascii="Times New Roman" w:hAnsi="Times New Roman"/>
        </w:rPr>
      </w:pPr>
    </w:p>
    <w:sectPr w:rsidR="0038065B" w:rsidRPr="00814E5E" w:rsidSect="00C10A40">
      <w:pgSz w:w="11906" w:h="16838"/>
      <w:pgMar w:top="567" w:right="56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F810936"/>
    <w:multiLevelType w:val="hybridMultilevel"/>
    <w:tmpl w:val="16062C02"/>
    <w:lvl w:ilvl="0" w:tplc="143E13C0">
      <w:start w:val="1"/>
      <w:numFmt w:val="bullet"/>
      <w:lvlText w:val=""/>
      <w:lvlJc w:val="left"/>
      <w:pPr>
        <w:ind w:left="126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76701A"/>
    <w:rsid w:val="00204818"/>
    <w:rsid w:val="002F376A"/>
    <w:rsid w:val="0038065B"/>
    <w:rsid w:val="00496F88"/>
    <w:rsid w:val="005366BD"/>
    <w:rsid w:val="005A1D80"/>
    <w:rsid w:val="006F22D8"/>
    <w:rsid w:val="007423EC"/>
    <w:rsid w:val="0076701A"/>
    <w:rsid w:val="00814E5E"/>
    <w:rsid w:val="00A27832"/>
    <w:rsid w:val="00A737D6"/>
    <w:rsid w:val="00C10A40"/>
    <w:rsid w:val="00DD64F7"/>
    <w:rsid w:val="00F52C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7945BB"/>
  <w15:docId w15:val="{1DDD5C76-68CD-4A85-825D-C95C363FE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6701A"/>
    <w:pPr>
      <w:spacing w:after="0" w:line="240" w:lineRule="auto"/>
    </w:pPr>
    <w:rPr>
      <w:rFonts w:ascii="Courier New" w:eastAsia="Times New Roman" w:hAnsi="Courier New"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76701A"/>
    <w:pPr>
      <w:spacing w:before="30" w:after="100" w:afterAutospacing="1"/>
      <w:ind w:firstLine="240"/>
    </w:pPr>
    <w:rPr>
      <w:rFonts w:ascii="Times New Roman" w:hAnsi="Times New Roman"/>
      <w:sz w:val="15"/>
      <w:szCs w:val="15"/>
    </w:rPr>
  </w:style>
  <w:style w:type="character" w:customStyle="1" w:styleId="1">
    <w:name w:val="Гиперссылка1"/>
    <w:basedOn w:val="a0"/>
    <w:rsid w:val="0076701A"/>
  </w:style>
  <w:style w:type="paragraph" w:customStyle="1" w:styleId="formattext">
    <w:name w:val="formattext"/>
    <w:basedOn w:val="a"/>
    <w:rsid w:val="0076701A"/>
    <w:pPr>
      <w:spacing w:before="100" w:beforeAutospacing="1" w:after="100" w:afterAutospacing="1"/>
    </w:pPr>
    <w:rPr>
      <w:rFonts w:ascii="Times New Roman" w:hAnsi="Times New Roman"/>
    </w:rPr>
  </w:style>
  <w:style w:type="paragraph" w:styleId="a4">
    <w:name w:val="Balloon Text"/>
    <w:basedOn w:val="a"/>
    <w:link w:val="a5"/>
    <w:uiPriority w:val="99"/>
    <w:semiHidden/>
    <w:unhideWhenUsed/>
    <w:rsid w:val="00C10A40"/>
    <w:rPr>
      <w:rFonts w:ascii="Segoe UI" w:hAnsi="Segoe UI" w:cs="Segoe UI"/>
      <w:sz w:val="18"/>
      <w:szCs w:val="18"/>
    </w:rPr>
  </w:style>
  <w:style w:type="character" w:customStyle="1" w:styleId="a5">
    <w:name w:val="Текст выноски Знак"/>
    <w:basedOn w:val="a0"/>
    <w:link w:val="a4"/>
    <w:uiPriority w:val="99"/>
    <w:semiHidden/>
    <w:rsid w:val="00C10A40"/>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96E20C02-1B12-465A-B64C-24AA92270007" TargetMode="External"/><Relationship Id="rId3" Type="http://schemas.openxmlformats.org/officeDocument/2006/relationships/styles" Target="styles.xml"/><Relationship Id="rId7" Type="http://schemas.openxmlformats.org/officeDocument/2006/relationships/hyperlink" Target="https://pravo-search.minjust.ru/bigs/showDocument.html?id=96E20C02-1B12-465A-B64C-24AA92270007"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pravo-search.minjust.ru/bigs/showDocument.html?id=96E20C02-1B12-465A-B64C-24AA92270007"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5632E0-8575-4A0B-8DD7-12D718EC39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TotalTime>
  <Pages>1</Pages>
  <Words>18387</Words>
  <Characters>104808</Characters>
  <Application>Microsoft Office Word</Application>
  <DocSecurity>0</DocSecurity>
  <Lines>873</Lines>
  <Paragraphs>245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122950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Work</dc:creator>
  <cp:keywords/>
  <dc:description/>
  <cp:lastModifiedBy>Пользователь</cp:lastModifiedBy>
  <cp:revision>7</cp:revision>
  <cp:lastPrinted>2022-06-07T02:50:00Z</cp:lastPrinted>
  <dcterms:created xsi:type="dcterms:W3CDTF">2022-06-07T02:40:00Z</dcterms:created>
  <dcterms:modified xsi:type="dcterms:W3CDTF">2022-06-16T07:12:00Z</dcterms:modified>
</cp:coreProperties>
</file>